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4CDC" w14:textId="77777777" w:rsidR="00FA5BC8" w:rsidRPr="00BD0C70" w:rsidRDefault="00FA5BC8" w:rsidP="00322E2F">
      <w:pPr>
        <w:pStyle w:val="Heading1"/>
        <w:rPr>
          <w:rFonts w:ascii="Sennheiser Office" w:hAnsi="Sennheiser Office"/>
          <w:bCs/>
          <w:color w:val="0095D5" w:themeColor="accent1"/>
          <w:lang w:val="fr-FR"/>
        </w:rPr>
      </w:pPr>
      <w:r w:rsidRPr="00BD0C70">
        <w:rPr>
          <w:rFonts w:ascii="Sennheiser Office" w:hAnsi="Sennheiser Office"/>
          <w:noProof/>
          <w:lang w:val="fr-FR"/>
        </w:rPr>
        <w:drawing>
          <wp:inline distT="0" distB="0" distL="0" distR="0" wp14:anchorId="36133D23" wp14:editId="77F41789">
            <wp:extent cx="4740748" cy="2668772"/>
            <wp:effectExtent l="0" t="0" r="0" b="0"/>
            <wp:docPr id="6541020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3576" cy="2692882"/>
                    </a:xfrm>
                    <a:prstGeom prst="rect">
                      <a:avLst/>
                    </a:prstGeom>
                    <a:noFill/>
                    <a:ln>
                      <a:noFill/>
                    </a:ln>
                  </pic:spPr>
                </pic:pic>
              </a:graphicData>
            </a:graphic>
          </wp:inline>
        </w:drawing>
      </w:r>
    </w:p>
    <w:p w14:paraId="411C66A7" w14:textId="77777777" w:rsidR="00E05E37" w:rsidRDefault="00E05E37" w:rsidP="00307D1A">
      <w:pPr>
        <w:spacing w:line="360" w:lineRule="auto"/>
        <w:rPr>
          <w:rFonts w:eastAsiaTheme="majorEastAsia" w:cstheme="majorBidi"/>
          <w:b/>
          <w:bCs/>
          <w:color w:val="0095D5" w:themeColor="accent1"/>
          <w:spacing w:val="-3"/>
          <w:sz w:val="24"/>
          <w:szCs w:val="32"/>
          <w:lang w:val="fr-FR"/>
        </w:rPr>
      </w:pPr>
    </w:p>
    <w:p w14:paraId="25093D2C" w14:textId="5D9BE7E7" w:rsidR="00380563" w:rsidRPr="00BD0C70" w:rsidRDefault="00380563" w:rsidP="00307D1A">
      <w:pPr>
        <w:spacing w:line="360" w:lineRule="auto"/>
        <w:rPr>
          <w:rFonts w:eastAsiaTheme="majorEastAsia" w:cstheme="majorBidi"/>
          <w:b/>
          <w:bCs/>
          <w:color w:val="0095D5" w:themeColor="accent1"/>
          <w:spacing w:val="-3"/>
          <w:sz w:val="24"/>
          <w:szCs w:val="32"/>
          <w:lang w:val="fr-FR"/>
        </w:rPr>
      </w:pPr>
      <w:r w:rsidRPr="00BD0C70">
        <w:rPr>
          <w:rFonts w:eastAsiaTheme="majorEastAsia" w:cstheme="majorBidi"/>
          <w:b/>
          <w:bCs/>
          <w:color w:val="0095D5" w:themeColor="accent1"/>
          <w:spacing w:val="-3"/>
          <w:sz w:val="24"/>
          <w:szCs w:val="32"/>
          <w:lang w:val="fr-FR"/>
        </w:rPr>
        <w:t>Sennheiser s’allie à Rise AV pour faire avancer la diversité dans l’audiovisuel</w:t>
      </w:r>
    </w:p>
    <w:p w14:paraId="2E95AC6B" w14:textId="65B919EB" w:rsidR="00B655B6" w:rsidRPr="00BD0C70" w:rsidRDefault="00380563" w:rsidP="00307D1A">
      <w:pPr>
        <w:pStyle w:val="Heading1"/>
        <w:spacing w:line="360" w:lineRule="auto"/>
        <w:rPr>
          <w:rFonts w:ascii="Sennheiser Office" w:hAnsi="Sennheiser Office"/>
          <w:bCs/>
          <w:lang w:val="fr-FR"/>
        </w:rPr>
      </w:pPr>
      <w:r w:rsidRPr="00BD0C70">
        <w:rPr>
          <w:rFonts w:ascii="Sennheiser Office" w:hAnsi="Sennheiser Office"/>
          <w:lang w:val="fr-FR"/>
        </w:rPr>
        <w:t>La créativité naît de la mixité</w:t>
      </w:r>
    </w:p>
    <w:p w14:paraId="3410E668" w14:textId="77777777" w:rsidR="00CB0D50" w:rsidRPr="00BD0C70" w:rsidRDefault="00CB0D50" w:rsidP="00307D1A">
      <w:pPr>
        <w:spacing w:line="360" w:lineRule="auto"/>
        <w:rPr>
          <w:lang w:val="fr-FR"/>
        </w:rPr>
      </w:pPr>
    </w:p>
    <w:p w14:paraId="747E9B82" w14:textId="4E47287B" w:rsidR="00380563" w:rsidRPr="00BD0C70" w:rsidRDefault="00B223E2" w:rsidP="00307D1A">
      <w:pPr>
        <w:pStyle w:val="Heading1"/>
        <w:spacing w:line="360" w:lineRule="auto"/>
        <w:rPr>
          <w:rFonts w:ascii="Sennheiser Office" w:hAnsi="Sennheiser Office"/>
          <w:bCs/>
          <w:sz w:val="20"/>
          <w:szCs w:val="20"/>
          <w:lang w:val="fr-FR"/>
        </w:rPr>
      </w:pPr>
      <w:r w:rsidRPr="00BD0C70">
        <w:rPr>
          <w:rFonts w:ascii="Sennheiser Office" w:hAnsi="Sennheiser Office"/>
          <w:bCs/>
          <w:sz w:val="20"/>
          <w:szCs w:val="20"/>
          <w:lang w:val="fr-FR"/>
        </w:rPr>
        <w:t xml:space="preserve">Wedemark, </w:t>
      </w:r>
      <w:r w:rsidR="00AB0E24">
        <w:rPr>
          <w:rFonts w:ascii="Sennheiser Office" w:hAnsi="Sennheiser Office"/>
          <w:bCs/>
          <w:sz w:val="20"/>
          <w:szCs w:val="20"/>
          <w:lang w:val="fr-FR"/>
        </w:rPr>
        <w:t>Septembre</w:t>
      </w:r>
      <w:r w:rsidRPr="00BD0C70">
        <w:rPr>
          <w:rFonts w:ascii="Sennheiser Office" w:hAnsi="Sennheiser Office"/>
          <w:bCs/>
          <w:sz w:val="20"/>
          <w:szCs w:val="20"/>
          <w:lang w:val="fr-FR"/>
        </w:rPr>
        <w:t xml:space="preserve"> 2025 – </w:t>
      </w:r>
      <w:r w:rsidR="00380563" w:rsidRPr="00BD0C70">
        <w:rPr>
          <w:rFonts w:ascii="Sennheiser Office" w:hAnsi="Sennheiser Office"/>
          <w:bCs/>
          <w:sz w:val="20"/>
          <w:szCs w:val="20"/>
          <w:lang w:val="fr-FR"/>
        </w:rPr>
        <w:t>Le groupe Sennheiser annonce un partenariat stratégique avec Rise AV, organisation à but non lucratif engagée dans la promotion de la diversité et de l’inclusion dans l’industrie audiovisuelle. En devenant Gold Sponsor, Sennheiser s’associe à la mission de Rise AV : créer de réelles opportunités pour les femmes et les talents sous-représentés, et bâtir un secteur où la compétence prime sur le genre.</w:t>
      </w:r>
    </w:p>
    <w:p w14:paraId="38D81D38" w14:textId="77777777" w:rsidR="00D54C3F" w:rsidRPr="00BD0C70" w:rsidRDefault="00D54C3F" w:rsidP="00307D1A">
      <w:pPr>
        <w:spacing w:line="360" w:lineRule="auto"/>
        <w:rPr>
          <w:lang w:val="fr-FR"/>
        </w:rPr>
      </w:pPr>
    </w:p>
    <w:p w14:paraId="5B13FE26" w14:textId="08F26225" w:rsidR="007F012B" w:rsidRDefault="00380563" w:rsidP="00307D1A">
      <w:pPr>
        <w:spacing w:line="360" w:lineRule="auto"/>
        <w:rPr>
          <w:rFonts w:eastAsia="Sennheiser Office" w:cs="Sennheiser Office"/>
          <w:szCs w:val="20"/>
          <w:lang w:val="fr-FR"/>
        </w:rPr>
      </w:pPr>
      <w:r w:rsidRPr="00BD0C70">
        <w:rPr>
          <w:rFonts w:eastAsia="Sennheiser Office" w:cs="Sennheiser Office"/>
          <w:szCs w:val="20"/>
          <w:lang w:val="fr-FR"/>
        </w:rPr>
        <w:t xml:space="preserve">« Avec Rise AV, nous voulons amplifier les voix qui construiront </w:t>
      </w:r>
      <w:r w:rsidR="00BD0C70" w:rsidRPr="00BD0C70">
        <w:rPr>
          <w:rFonts w:eastAsia="Sennheiser Office" w:cs="Sennheiser Office"/>
          <w:szCs w:val="20"/>
          <w:lang w:val="fr-FR"/>
        </w:rPr>
        <w:t>le futur</w:t>
      </w:r>
      <w:r w:rsidRPr="00BD0C70">
        <w:rPr>
          <w:rFonts w:eastAsia="Sennheiser Office" w:cs="Sennheiser Office"/>
          <w:szCs w:val="20"/>
          <w:lang w:val="fr-FR"/>
        </w:rPr>
        <w:t xml:space="preserve"> de l’audio. Car lorsque des parcours et des regards différents se rencontrent, c’est là que jaillissent la créativité et l’innovation », souligne </w:t>
      </w:r>
      <w:r w:rsidRPr="00BD0C70">
        <w:rPr>
          <w:rFonts w:eastAsia="Sennheiser Office" w:cs="Sennheiser Office"/>
          <w:b/>
          <w:bCs/>
          <w:szCs w:val="20"/>
          <w:lang w:val="fr-FR"/>
        </w:rPr>
        <w:t>Mareike Oer, Head of Brand &amp; Corporate Communications du groupe Sennheise</w:t>
      </w:r>
      <w:r w:rsidRPr="00BD0C70">
        <w:rPr>
          <w:rFonts w:eastAsia="Sennheiser Office" w:cs="Sennheiser Office"/>
          <w:szCs w:val="20"/>
          <w:lang w:val="fr-FR"/>
        </w:rPr>
        <w:t xml:space="preserve">r. </w:t>
      </w:r>
    </w:p>
    <w:p w14:paraId="45BA5106" w14:textId="77777777" w:rsidR="00307D1A" w:rsidRPr="00BD0C70" w:rsidRDefault="00307D1A" w:rsidP="00307D1A">
      <w:pPr>
        <w:spacing w:line="360" w:lineRule="auto"/>
        <w:rPr>
          <w:rFonts w:eastAsia="Sennheiser Office" w:cs="Sennheiser Office"/>
          <w:szCs w:val="20"/>
          <w:lang w:val="fr-FR"/>
        </w:rPr>
      </w:pPr>
    </w:p>
    <w:p w14:paraId="57465D89" w14:textId="417F2F2E" w:rsidR="007F012B" w:rsidRPr="00BD0C70" w:rsidRDefault="007F012B" w:rsidP="00307D1A">
      <w:pPr>
        <w:spacing w:line="360" w:lineRule="auto"/>
        <w:rPr>
          <w:rFonts w:eastAsia="Sennheiser Office" w:cs="Sennheiser Office"/>
          <w:szCs w:val="20"/>
          <w:lang w:val="fr-FR"/>
        </w:rPr>
      </w:pPr>
      <w:r w:rsidRPr="00BD0C70">
        <w:rPr>
          <w:rFonts w:eastAsia="Sennheiser Office" w:cs="Sennheiser Office"/>
          <w:szCs w:val="20"/>
          <w:lang w:val="fr-FR"/>
        </w:rPr>
        <w:t>Ce partenariat soutient notamment le programme de mentorat de Rise AV et l’initiative de leadership </w:t>
      </w:r>
      <w:proofErr w:type="spellStart"/>
      <w:r w:rsidRPr="00BD0C70">
        <w:rPr>
          <w:rFonts w:eastAsia="Sennheiser Office" w:cs="Sennheiser Office"/>
          <w:szCs w:val="20"/>
          <w:lang w:val="fr-FR"/>
        </w:rPr>
        <w:t>Elevate</w:t>
      </w:r>
      <w:proofErr w:type="spellEnd"/>
      <w:r w:rsidRPr="00BD0C70">
        <w:rPr>
          <w:rFonts w:eastAsia="Sennheiser Office" w:cs="Sennheiser Office"/>
          <w:szCs w:val="20"/>
          <w:lang w:val="fr-FR"/>
        </w:rPr>
        <w:t>, tout en finançant des ateliers, des formations et des stages</w:t>
      </w:r>
      <w:r w:rsidR="00380563" w:rsidRPr="00BD0C70">
        <w:rPr>
          <w:rFonts w:eastAsia="Sennheiser Office" w:cs="Sennheiser Office"/>
          <w:szCs w:val="20"/>
          <w:lang w:val="fr-FR"/>
        </w:rPr>
        <w:t xml:space="preserve">. </w:t>
      </w:r>
      <w:r w:rsidRPr="00BD0C70">
        <w:rPr>
          <w:rFonts w:eastAsia="Sennheiser Office" w:cs="Sennheiser Office"/>
          <w:szCs w:val="20"/>
          <w:lang w:val="fr-FR"/>
        </w:rPr>
        <w:t>Autant de leviers pour encourager le dialogue, l’apprentissage et le partage d’expériences, et faire progresser l’inclusion au sein de l’audiovisuel. Elles s’inscrivent en cohérence avec les actions déjà engagées par Sennheiser en matière de diversité, d’équité et d’inclusion (DEI).</w:t>
      </w:r>
    </w:p>
    <w:p w14:paraId="424D68B0" w14:textId="77777777" w:rsidR="007F012B" w:rsidRPr="00BD0C70" w:rsidRDefault="007F012B" w:rsidP="00307D1A">
      <w:pPr>
        <w:spacing w:line="360" w:lineRule="auto"/>
        <w:rPr>
          <w:rFonts w:eastAsia="Sennheiser Office" w:cs="Sennheiser Office"/>
          <w:sz w:val="2"/>
          <w:szCs w:val="2"/>
          <w:lang w:val="fr-FR"/>
        </w:rPr>
      </w:pPr>
    </w:p>
    <w:p w14:paraId="6BBBE5CC" w14:textId="71955991" w:rsidR="009F43B4" w:rsidRPr="00BD0C70" w:rsidRDefault="009F43B4" w:rsidP="00E05E37">
      <w:pPr>
        <w:spacing w:line="240" w:lineRule="auto"/>
        <w:rPr>
          <w:lang w:val="fr-FR"/>
        </w:rPr>
      </w:pPr>
      <w:r w:rsidRPr="00BD0C70">
        <w:rPr>
          <w:noProof/>
          <w:lang w:val="fr-FR"/>
        </w:rPr>
        <w:drawing>
          <wp:inline distT="0" distB="0" distL="0" distR="0" wp14:anchorId="67056929" wp14:editId="017A8BD1">
            <wp:extent cx="4457700" cy="2235334"/>
            <wp:effectExtent l="0" t="0" r="0" b="0"/>
            <wp:docPr id="1284227662" name="Grafik 3" descr="Ein Bild, das Kleidung, Person, Lächeln, Frau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27662" name="Grafik 3" descr="Ein Bild, das Kleidung, Person, Lächeln, Frau enthält.&#10;&#10;KI-generierte Inhalte können fehlerhaft sei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170" b="16008"/>
                    <a:stretch>
                      <a:fillRect/>
                    </a:stretch>
                  </pic:blipFill>
                  <pic:spPr bwMode="auto">
                    <a:xfrm>
                      <a:off x="0" y="0"/>
                      <a:ext cx="4513934" cy="2263533"/>
                    </a:xfrm>
                    <a:prstGeom prst="rect">
                      <a:avLst/>
                    </a:prstGeom>
                    <a:noFill/>
                    <a:ln>
                      <a:noFill/>
                    </a:ln>
                    <a:extLst>
                      <a:ext uri="{53640926-AAD7-44D8-BBD7-CCE9431645EC}">
                        <a14:shadowObscured xmlns:a14="http://schemas.microsoft.com/office/drawing/2010/main"/>
                      </a:ext>
                    </a:extLst>
                  </pic:spPr>
                </pic:pic>
              </a:graphicData>
            </a:graphic>
          </wp:inline>
        </w:drawing>
      </w:r>
    </w:p>
    <w:p w14:paraId="72A25DDA" w14:textId="309A1F91" w:rsidR="009F43B4" w:rsidRPr="0024072D" w:rsidRDefault="004D76D2" w:rsidP="00E05E37">
      <w:pPr>
        <w:pStyle w:val="Caption"/>
        <w:spacing w:after="0"/>
        <w:rPr>
          <w:color w:val="A7A7A7" w:themeColor="background2" w:themeShade="BF"/>
          <w:sz w:val="16"/>
          <w:szCs w:val="16"/>
          <w:lang w:val="fr-FR"/>
        </w:rPr>
      </w:pPr>
      <w:r w:rsidRPr="0024072D">
        <w:rPr>
          <w:color w:val="A7A7A7" w:themeColor="background2" w:themeShade="BF"/>
          <w:sz w:val="16"/>
          <w:szCs w:val="16"/>
          <w:lang w:val="fr-FR"/>
        </w:rPr>
        <w:t>La première promotion Rise AV au lancement du programme</w:t>
      </w:r>
    </w:p>
    <w:p w14:paraId="021C1F7E" w14:textId="77777777" w:rsidR="00E05E37" w:rsidRDefault="00E05E37" w:rsidP="00307D1A">
      <w:pPr>
        <w:spacing w:line="360" w:lineRule="auto"/>
        <w:rPr>
          <w:lang w:val="fr-FR"/>
        </w:rPr>
      </w:pPr>
    </w:p>
    <w:p w14:paraId="13FDAD6C" w14:textId="17A723FB" w:rsidR="007F012B" w:rsidRPr="00BD0C70" w:rsidRDefault="007F012B" w:rsidP="00307D1A">
      <w:pPr>
        <w:spacing w:line="360" w:lineRule="auto"/>
        <w:rPr>
          <w:lang w:val="fr-FR"/>
        </w:rPr>
      </w:pPr>
      <w:r w:rsidRPr="00BD0C70">
        <w:rPr>
          <w:lang w:val="fr-FR"/>
        </w:rPr>
        <w:t xml:space="preserve">L’engagement de Sennheiser pour la diversité ne date pas d’hier. Dès 2016, l’entreprise lançait un réseau </w:t>
      </w:r>
      <w:r w:rsidR="006F0CD4">
        <w:rPr>
          <w:lang w:val="fr-FR"/>
        </w:rPr>
        <w:t>féminin</w:t>
      </w:r>
      <w:r w:rsidR="006F0CD4" w:rsidRPr="00BD0C70">
        <w:rPr>
          <w:lang w:val="fr-FR"/>
        </w:rPr>
        <w:t xml:space="preserve"> </w:t>
      </w:r>
      <w:r w:rsidRPr="00BD0C70">
        <w:rPr>
          <w:lang w:val="fr-FR"/>
        </w:rPr>
        <w:t>interne, devenu en 2019 le Diversity Network. Parmi ses initiatives marquantes : la signature de la Charte allemande de la diversité en 2022, le déploiement de formations DEI mondiales pour l’ensemble des collaborateurs d’ici 2025, ou encore la célébration annuelle du Diversity Day.</w:t>
      </w:r>
    </w:p>
    <w:p w14:paraId="4F879F37" w14:textId="66F7F67E" w:rsidR="007F012B" w:rsidRPr="00BD0C70" w:rsidRDefault="007F012B" w:rsidP="00307D1A">
      <w:pPr>
        <w:spacing w:line="360" w:lineRule="auto"/>
        <w:rPr>
          <w:lang w:val="fr-FR"/>
        </w:rPr>
      </w:pPr>
      <w:r w:rsidRPr="00BD0C70">
        <w:rPr>
          <w:lang w:val="fr-FR"/>
        </w:rPr>
        <w:t xml:space="preserve">« Chez Sennheiser, la diversité n’est pas un supplément, mais une part essentielle de notre identité, » affirme Daniel Sennheiser, </w:t>
      </w:r>
      <w:proofErr w:type="spellStart"/>
      <w:r w:rsidRPr="00BD0C70">
        <w:rPr>
          <w:lang w:val="fr-FR"/>
        </w:rPr>
        <w:t>co</w:t>
      </w:r>
      <w:proofErr w:type="spellEnd"/>
      <w:r w:rsidRPr="00BD0C70">
        <w:rPr>
          <w:lang w:val="fr-FR"/>
        </w:rPr>
        <w:t xml:space="preserve">-PDG du groupe. « C’est en réunissant des parcours, des cultures et des perspectives différentes que naissent l’innovation et la créativité. Notre équipe reflète cette richesse, tout comme nos clients partout dans le monde. En soutenant Rise AV, nous souhaitons amplifier cette diversité et contribuer à la faire rayonner dans l’ensemble de l’industrie audiovisuelle. ». </w:t>
      </w:r>
    </w:p>
    <w:p w14:paraId="229B2117" w14:textId="77777777" w:rsidR="007F012B" w:rsidRPr="00BD0C70" w:rsidRDefault="007F012B" w:rsidP="0086067F">
      <w:pPr>
        <w:rPr>
          <w:lang w:val="fr-FR"/>
        </w:rPr>
      </w:pPr>
    </w:p>
    <w:p w14:paraId="2F14A2E0" w14:textId="6ACF7FD8" w:rsidR="0086067F" w:rsidRPr="00BD0C70" w:rsidRDefault="006F1DEF" w:rsidP="00307D1A">
      <w:pPr>
        <w:spacing w:line="240" w:lineRule="auto"/>
        <w:rPr>
          <w:b/>
          <w:bCs/>
          <w:sz w:val="16"/>
          <w:szCs w:val="18"/>
          <w:lang w:val="fr-FR"/>
        </w:rPr>
      </w:pPr>
      <w:r w:rsidRPr="00BD0C70">
        <w:rPr>
          <w:b/>
          <w:bCs/>
          <w:sz w:val="16"/>
          <w:szCs w:val="18"/>
          <w:lang w:val="fr-FR"/>
        </w:rPr>
        <w:t>À propos du groupe Sennheiser</w:t>
      </w:r>
    </w:p>
    <w:p w14:paraId="66C197DF" w14:textId="489EF129" w:rsidR="006F1DEF" w:rsidRPr="00BD0C70" w:rsidRDefault="006F1DEF" w:rsidP="00307D1A">
      <w:pPr>
        <w:pStyle w:val="NormalWeb"/>
        <w:spacing w:line="240" w:lineRule="auto"/>
        <w:rPr>
          <w:rFonts w:ascii="Sennheiser Office" w:hAnsi="Sennheiser Office"/>
          <w:sz w:val="16"/>
          <w:szCs w:val="18"/>
          <w:lang w:val="fr-FR"/>
        </w:rPr>
      </w:pPr>
      <w:r w:rsidRPr="00BD0C70">
        <w:rPr>
          <w:rFonts w:ascii="Sennheiser Office" w:hAnsi="Sennheiser Office"/>
          <w:sz w:val="16"/>
          <w:szCs w:val="18"/>
          <w:lang w:val="fr-FR"/>
        </w:rPr>
        <w:t>Nous vivons et respirons l’audio. Notre passion est de créer des solutions sonores qui font la différence. En 2025, le groupe Sennheiser célèbre son 80</w:t>
      </w:r>
      <w:r w:rsidRPr="00BD0C70">
        <w:rPr>
          <w:rFonts w:ascii="Arial" w:hAnsi="Arial" w:cs="Arial"/>
          <w:sz w:val="16"/>
          <w:szCs w:val="18"/>
          <w:lang w:val="fr-FR"/>
        </w:rPr>
        <w:t>ᵉ</w:t>
      </w:r>
      <w:r w:rsidRPr="00BD0C70">
        <w:rPr>
          <w:rFonts w:ascii="Sennheiser Office" w:hAnsi="Sennheiser Office"/>
          <w:sz w:val="16"/>
          <w:szCs w:val="18"/>
          <w:lang w:val="fr-FR"/>
        </w:rPr>
        <w:t xml:space="preserve"> anniversaire. Depuis 1945, nous œuvrons à bâtir </w:t>
      </w:r>
      <w:r w:rsidR="00E05E37">
        <w:rPr>
          <w:rFonts w:ascii="Sennheiser Office" w:hAnsi="Sennheiser Office"/>
          <w:sz w:val="16"/>
          <w:szCs w:val="18"/>
          <w:lang w:val="fr-FR"/>
        </w:rPr>
        <w:t>le futur</w:t>
      </w:r>
      <w:r w:rsidRPr="00BD0C70">
        <w:rPr>
          <w:rFonts w:ascii="Sennheiser Office" w:hAnsi="Sennheiser Office"/>
          <w:sz w:val="16"/>
          <w:szCs w:val="18"/>
          <w:lang w:val="fr-FR"/>
        </w:rPr>
        <w:t xml:space="preserve"> de l’audio et à offrir à nos clients des expériences sonores remarquables. Aujourd’hui, le groupe Sennheiser fait partie des principaux fabricants mondiaux dans le domaine de la technologie audio professionnelle. Avec nos marques Sennheiser, Neumann, AMBEO et Merging, nous proposons une gamme complète de solutions entièrement adaptées aux besoins de nos clients. En tant qu’entreprise familiale indépendante, Sennheiser est dirigée par la troisième génération avec pour </w:t>
      </w:r>
      <w:proofErr w:type="spellStart"/>
      <w:r w:rsidRPr="00BD0C70">
        <w:rPr>
          <w:rFonts w:ascii="Sennheiser Office" w:hAnsi="Sennheiser Office"/>
          <w:sz w:val="16"/>
          <w:szCs w:val="18"/>
          <w:lang w:val="fr-FR"/>
        </w:rPr>
        <w:t>co</w:t>
      </w:r>
      <w:proofErr w:type="spellEnd"/>
      <w:r w:rsidRPr="00BD0C70">
        <w:rPr>
          <w:rFonts w:ascii="Sennheiser Office" w:hAnsi="Sennheiser Office"/>
          <w:sz w:val="16"/>
          <w:szCs w:val="18"/>
          <w:lang w:val="fr-FR"/>
        </w:rPr>
        <w:t>-PDG le Dr Andreas Sennheiser et Daniel Sennheiser.</w:t>
      </w:r>
    </w:p>
    <w:p w14:paraId="7F801E27" w14:textId="3590ADF2" w:rsidR="00D56CE7" w:rsidRPr="00BD0C70" w:rsidRDefault="006F1DEF" w:rsidP="00307D1A">
      <w:pPr>
        <w:spacing w:line="240" w:lineRule="auto"/>
        <w:rPr>
          <w:sz w:val="16"/>
          <w:szCs w:val="18"/>
          <w:lang w:val="fr-FR"/>
        </w:rPr>
      </w:pPr>
      <w:hyperlink r:id="rId13" w:history="1">
        <w:r w:rsidRPr="00BD0C70">
          <w:rPr>
            <w:rStyle w:val="Hyperlink"/>
            <w:sz w:val="16"/>
            <w:szCs w:val="18"/>
            <w:lang w:val="fr-FR"/>
          </w:rPr>
          <w:t>www.sennheiser.com</w:t>
        </w:r>
      </w:hyperlink>
      <w:r w:rsidR="0086067F" w:rsidRPr="00BD0C70">
        <w:rPr>
          <w:sz w:val="16"/>
          <w:szCs w:val="18"/>
          <w:lang w:val="fr-FR"/>
        </w:rPr>
        <w:t> </w:t>
      </w:r>
    </w:p>
    <w:tbl>
      <w:tblPr>
        <w:tblpPr w:leftFromText="141" w:rightFromText="141" w:vertAnchor="text" w:horzAnchor="margin" w:tblpY="641"/>
        <w:tblW w:w="8201" w:type="dxa"/>
        <w:tblLayout w:type="fixed"/>
        <w:tblLook w:val="0000" w:firstRow="0" w:lastRow="0" w:firstColumn="0" w:lastColumn="0" w:noHBand="0" w:noVBand="0"/>
      </w:tblPr>
      <w:tblGrid>
        <w:gridCol w:w="3965"/>
        <w:gridCol w:w="4236"/>
      </w:tblGrid>
      <w:tr w:rsidR="00E05E37" w:rsidRPr="00BD0C70" w14:paraId="0F10CE34" w14:textId="77777777" w:rsidTr="00D82B42">
        <w:trPr>
          <w:cantSplit/>
          <w:trHeight w:val="1550"/>
        </w:trPr>
        <w:tc>
          <w:tcPr>
            <w:tcW w:w="3965" w:type="dxa"/>
            <w:tcBorders>
              <w:top w:val="nil"/>
              <w:left w:val="nil"/>
              <w:bottom w:val="nil"/>
              <w:right w:val="nil"/>
            </w:tcBorders>
          </w:tcPr>
          <w:p w14:paraId="494D058A" w14:textId="77777777" w:rsidR="00E05E37" w:rsidRPr="00BD0C70" w:rsidRDefault="00E05E37" w:rsidP="00D82B42">
            <w:pPr>
              <w:spacing w:line="240" w:lineRule="auto"/>
              <w:rPr>
                <w:b/>
                <w:bCs/>
                <w:sz w:val="16"/>
                <w:szCs w:val="16"/>
                <w:lang w:val="fr-FR"/>
              </w:rPr>
            </w:pPr>
            <w:r w:rsidRPr="00BD0C70">
              <w:rPr>
                <w:b/>
                <w:bCs/>
                <w:sz w:val="16"/>
                <w:szCs w:val="16"/>
                <w:lang w:val="fr-FR"/>
              </w:rPr>
              <w:t>Contact Local</w:t>
            </w:r>
          </w:p>
          <w:p w14:paraId="2ADA481D" w14:textId="77777777" w:rsidR="00E05E37" w:rsidRPr="00BD0C70" w:rsidRDefault="00E05E37" w:rsidP="00D82B42">
            <w:pPr>
              <w:spacing w:line="240" w:lineRule="auto"/>
              <w:rPr>
                <w:sz w:val="16"/>
                <w:szCs w:val="16"/>
                <w:lang w:val="fr-FR"/>
              </w:rPr>
            </w:pPr>
          </w:p>
          <w:p w14:paraId="130D573B" w14:textId="5469528C" w:rsidR="00E05E37" w:rsidRPr="00BD0C70" w:rsidRDefault="00346E0B" w:rsidP="00D82B42">
            <w:pPr>
              <w:spacing w:line="240" w:lineRule="auto"/>
              <w:rPr>
                <w:b/>
                <w:bCs/>
                <w:sz w:val="16"/>
                <w:szCs w:val="16"/>
                <w:lang w:val="fr-FR"/>
              </w:rPr>
            </w:pPr>
            <w:r>
              <w:rPr>
                <w:b/>
                <w:bCs/>
                <w:sz w:val="16"/>
                <w:szCs w:val="16"/>
                <w:lang w:val="fr-FR"/>
              </w:rPr>
              <w:t>InGear</w:t>
            </w:r>
          </w:p>
          <w:p w14:paraId="01D82BFC" w14:textId="652DA61B" w:rsidR="00E05E37" w:rsidRPr="00BD0C70" w:rsidRDefault="00346E0B" w:rsidP="00D82B42">
            <w:pPr>
              <w:spacing w:line="240" w:lineRule="auto"/>
              <w:outlineLvl w:val="0"/>
              <w:rPr>
                <w:caps/>
                <w:color w:val="0095D5"/>
                <w:sz w:val="16"/>
                <w:szCs w:val="16"/>
                <w:lang w:val="fr-FR"/>
              </w:rPr>
            </w:pPr>
            <w:r>
              <w:rPr>
                <w:color w:val="0095D5"/>
                <w:sz w:val="16"/>
                <w:szCs w:val="16"/>
                <w:lang w:val="fr-FR"/>
              </w:rPr>
              <w:t>Peter Schuyler</w:t>
            </w:r>
          </w:p>
          <w:p w14:paraId="5D1C02D7" w14:textId="642A66A3" w:rsidR="00E05E37" w:rsidRPr="00BD0C70" w:rsidRDefault="00E05E37" w:rsidP="00D82B42">
            <w:pPr>
              <w:spacing w:line="240" w:lineRule="auto"/>
              <w:rPr>
                <w:sz w:val="16"/>
                <w:szCs w:val="16"/>
                <w:lang w:val="fr-FR"/>
              </w:rPr>
            </w:pPr>
            <w:r w:rsidRPr="00BD0C70">
              <w:rPr>
                <w:sz w:val="16"/>
                <w:szCs w:val="16"/>
                <w:lang w:val="fr-FR"/>
              </w:rPr>
              <w:t xml:space="preserve">Tel : </w:t>
            </w:r>
            <w:r w:rsidR="00346E0B">
              <w:rPr>
                <w:sz w:val="16"/>
                <w:szCs w:val="16"/>
                <w:lang w:val="fr-FR"/>
              </w:rPr>
              <w:t>1 917-496-8970</w:t>
            </w:r>
          </w:p>
          <w:p w14:paraId="16A5D6F7" w14:textId="1A1CAEAC" w:rsidR="00E05E37" w:rsidRPr="00BD0C70" w:rsidRDefault="00E05E37" w:rsidP="00D82B42">
            <w:pPr>
              <w:spacing w:line="240" w:lineRule="auto"/>
              <w:rPr>
                <w:sz w:val="16"/>
                <w:szCs w:val="16"/>
                <w:lang w:val="fr-FR"/>
              </w:rPr>
            </w:pPr>
            <w:hyperlink r:id="rId14" w:history="1">
              <w:r w:rsidR="00346E0B">
                <w:rPr>
                  <w:rStyle w:val="Hyperlink"/>
                  <w:sz w:val="16"/>
                  <w:szCs w:val="16"/>
                  <w:lang w:val="fr-FR"/>
                </w:rPr>
                <w:t>peter@ingearpr.com</w:t>
              </w:r>
            </w:hyperlink>
            <w:r w:rsidRPr="00BD0C70">
              <w:rPr>
                <w:sz w:val="16"/>
                <w:szCs w:val="16"/>
                <w:lang w:val="fr-FR"/>
              </w:rPr>
              <w:t xml:space="preserve"> </w:t>
            </w:r>
          </w:p>
        </w:tc>
        <w:tc>
          <w:tcPr>
            <w:tcW w:w="4236" w:type="dxa"/>
            <w:tcBorders>
              <w:top w:val="nil"/>
              <w:left w:val="nil"/>
              <w:bottom w:val="nil"/>
              <w:right w:val="nil"/>
            </w:tcBorders>
          </w:tcPr>
          <w:p w14:paraId="73347893" w14:textId="77777777" w:rsidR="00E05E37" w:rsidRPr="00BD0C70" w:rsidRDefault="00E05E37" w:rsidP="00D82B42">
            <w:pPr>
              <w:spacing w:line="240" w:lineRule="auto"/>
              <w:rPr>
                <w:b/>
                <w:bCs/>
                <w:sz w:val="16"/>
                <w:szCs w:val="16"/>
                <w:lang w:val="fr-FR"/>
              </w:rPr>
            </w:pPr>
            <w:r w:rsidRPr="00BD0C70">
              <w:rPr>
                <w:b/>
                <w:bCs/>
                <w:sz w:val="16"/>
                <w:szCs w:val="16"/>
                <w:lang w:val="fr-FR"/>
              </w:rPr>
              <w:t>Contact Global</w:t>
            </w:r>
          </w:p>
          <w:p w14:paraId="3F029E1B" w14:textId="77777777" w:rsidR="00E05E37" w:rsidRPr="00BD0C70" w:rsidRDefault="00E05E37" w:rsidP="00D82B42">
            <w:pPr>
              <w:spacing w:line="240" w:lineRule="auto"/>
              <w:rPr>
                <w:sz w:val="16"/>
                <w:szCs w:val="16"/>
                <w:lang w:val="fr-FR"/>
              </w:rPr>
            </w:pPr>
          </w:p>
          <w:p w14:paraId="627851A4" w14:textId="77777777" w:rsidR="00E05E37" w:rsidRPr="00BD0C70" w:rsidRDefault="00E05E37" w:rsidP="00D82B42">
            <w:pPr>
              <w:spacing w:line="240" w:lineRule="auto"/>
              <w:rPr>
                <w:b/>
                <w:bCs/>
                <w:sz w:val="16"/>
                <w:szCs w:val="16"/>
                <w:lang w:val="fr-FR"/>
              </w:rPr>
            </w:pPr>
            <w:r w:rsidRPr="00BD0C70">
              <w:rPr>
                <w:b/>
                <w:bCs/>
                <w:sz w:val="16"/>
                <w:szCs w:val="16"/>
                <w:lang w:val="fr-FR"/>
              </w:rPr>
              <w:t>Sennheiser electronic GmbH &amp; Co. KG</w:t>
            </w:r>
          </w:p>
          <w:p w14:paraId="3CE0E6A2" w14:textId="79485CAD" w:rsidR="00E05E37" w:rsidRPr="00BD0C70" w:rsidRDefault="00346E0B" w:rsidP="00D82B42">
            <w:pPr>
              <w:spacing w:line="240" w:lineRule="auto"/>
              <w:outlineLvl w:val="0"/>
              <w:rPr>
                <w:color w:val="0095D5"/>
                <w:sz w:val="16"/>
                <w:szCs w:val="16"/>
                <w:lang w:val="fr-FR"/>
              </w:rPr>
            </w:pPr>
            <w:r>
              <w:rPr>
                <w:color w:val="0095D5"/>
                <w:sz w:val="16"/>
                <w:szCs w:val="16"/>
                <w:lang w:val="fr-FR"/>
              </w:rPr>
              <w:t xml:space="preserve">Jeffrey </w:t>
            </w:r>
            <w:proofErr w:type="spellStart"/>
            <w:r>
              <w:rPr>
                <w:color w:val="0095D5"/>
                <w:sz w:val="16"/>
                <w:szCs w:val="16"/>
                <w:lang w:val="fr-FR"/>
              </w:rPr>
              <w:t>Horan</w:t>
            </w:r>
            <w:proofErr w:type="spellEnd"/>
          </w:p>
          <w:p w14:paraId="18096258" w14:textId="77777777" w:rsidR="00346E0B" w:rsidRDefault="00346E0B" w:rsidP="00346E0B">
            <w:pPr>
              <w:spacing w:line="240" w:lineRule="auto"/>
              <w:rPr>
                <w:sz w:val="16"/>
                <w:szCs w:val="16"/>
                <w:lang w:val="fr-FR"/>
              </w:rPr>
            </w:pPr>
            <w:r w:rsidRPr="00346E0B">
              <w:rPr>
                <w:sz w:val="16"/>
                <w:szCs w:val="16"/>
                <w:lang w:val="fr-FR"/>
              </w:rPr>
              <w:t>PR/Media Manager</w:t>
            </w:r>
            <w:r>
              <w:rPr>
                <w:sz w:val="16"/>
                <w:szCs w:val="16"/>
                <w:lang w:val="fr-FR"/>
              </w:rPr>
              <w:t xml:space="preserve"> </w:t>
            </w:r>
            <w:r w:rsidRPr="00346E0B">
              <w:rPr>
                <w:sz w:val="16"/>
                <w:szCs w:val="16"/>
                <w:lang w:val="fr-FR"/>
              </w:rPr>
              <w:t>Business Communication</w:t>
            </w:r>
            <w:r w:rsidRPr="00346E0B">
              <w:rPr>
                <w:sz w:val="16"/>
                <w:szCs w:val="16"/>
                <w:lang w:val="fr-FR"/>
              </w:rPr>
              <w:t xml:space="preserve"> </w:t>
            </w:r>
          </w:p>
          <w:p w14:paraId="1C335928" w14:textId="59BA1FF8" w:rsidR="00346E0B" w:rsidRDefault="00E05E37" w:rsidP="00D82B42">
            <w:pPr>
              <w:spacing w:line="240" w:lineRule="auto"/>
              <w:rPr>
                <w:sz w:val="16"/>
                <w:szCs w:val="16"/>
                <w:lang w:val="fr-FR"/>
              </w:rPr>
            </w:pPr>
            <w:r w:rsidRPr="00BD0C70">
              <w:rPr>
                <w:sz w:val="16"/>
                <w:szCs w:val="16"/>
                <w:lang w:val="fr-FR"/>
              </w:rPr>
              <w:t xml:space="preserve">Tel : </w:t>
            </w:r>
            <w:r w:rsidR="00346E0B">
              <w:t xml:space="preserve"> </w:t>
            </w:r>
            <w:r w:rsidR="00346E0B" w:rsidRPr="00346E0B">
              <w:rPr>
                <w:sz w:val="16"/>
                <w:szCs w:val="16"/>
                <w:lang w:val="fr-FR"/>
              </w:rPr>
              <w:t>+1</w:t>
            </w:r>
            <w:r w:rsidR="00346E0B">
              <w:rPr>
                <w:sz w:val="16"/>
                <w:szCs w:val="16"/>
                <w:lang w:val="fr-FR"/>
              </w:rPr>
              <w:t xml:space="preserve"> </w:t>
            </w:r>
            <w:r w:rsidR="00346E0B" w:rsidRPr="00346E0B">
              <w:rPr>
                <w:sz w:val="16"/>
                <w:szCs w:val="16"/>
                <w:lang w:val="fr-FR"/>
              </w:rPr>
              <w:t>860</w:t>
            </w:r>
            <w:r w:rsidR="00346E0B">
              <w:rPr>
                <w:sz w:val="16"/>
                <w:szCs w:val="16"/>
                <w:lang w:val="fr-FR"/>
              </w:rPr>
              <w:t>-</w:t>
            </w:r>
            <w:r w:rsidR="00346E0B" w:rsidRPr="00346E0B">
              <w:rPr>
                <w:sz w:val="16"/>
                <w:szCs w:val="16"/>
                <w:lang w:val="fr-FR"/>
              </w:rPr>
              <w:t>598</w:t>
            </w:r>
            <w:r w:rsidR="00346E0B">
              <w:rPr>
                <w:sz w:val="16"/>
                <w:szCs w:val="16"/>
                <w:lang w:val="fr-FR"/>
              </w:rPr>
              <w:t>-</w:t>
            </w:r>
            <w:r w:rsidR="00346E0B" w:rsidRPr="00346E0B">
              <w:rPr>
                <w:sz w:val="16"/>
                <w:szCs w:val="16"/>
                <w:lang w:val="fr-FR"/>
              </w:rPr>
              <w:t>7539</w:t>
            </w:r>
            <w:r w:rsidR="00346E0B" w:rsidRPr="00346E0B">
              <w:rPr>
                <w:sz w:val="16"/>
                <w:szCs w:val="16"/>
                <w:lang w:val="fr-FR"/>
              </w:rPr>
              <w:t xml:space="preserve"> </w:t>
            </w:r>
          </w:p>
          <w:p w14:paraId="54FD28BD" w14:textId="7855751B" w:rsidR="00E05E37" w:rsidRPr="00BD0C70" w:rsidRDefault="00E05E37" w:rsidP="00D82B42">
            <w:pPr>
              <w:spacing w:line="240" w:lineRule="auto"/>
              <w:rPr>
                <w:sz w:val="16"/>
                <w:szCs w:val="16"/>
                <w:lang w:val="fr-FR"/>
              </w:rPr>
            </w:pPr>
            <w:hyperlink r:id="rId15" w:history="1">
              <w:r w:rsidR="00346E0B">
                <w:rPr>
                  <w:rStyle w:val="Hyperlink"/>
                  <w:sz w:val="16"/>
                  <w:szCs w:val="16"/>
                  <w:lang w:val="fr-FR"/>
                </w:rPr>
                <w:t>Jeffrey.Horan@sennheiser.com</w:t>
              </w:r>
            </w:hyperlink>
          </w:p>
        </w:tc>
      </w:tr>
    </w:tbl>
    <w:p w14:paraId="50C11442" w14:textId="343922F9" w:rsidR="00D56CE7" w:rsidRPr="00BD0C70" w:rsidRDefault="00D56CE7" w:rsidP="0086067F">
      <w:pPr>
        <w:rPr>
          <w:sz w:val="18"/>
          <w:szCs w:val="20"/>
          <w:lang w:val="fr-FR"/>
        </w:rPr>
      </w:pPr>
    </w:p>
    <w:sectPr w:rsidR="00D56CE7" w:rsidRPr="00BD0C70" w:rsidSect="007F012B">
      <w:headerReference w:type="default" r:id="rId16"/>
      <w:footerReference w:type="even" r:id="rId17"/>
      <w:footerReference w:type="default" r:id="rId18"/>
      <w:headerReference w:type="first" r:id="rId19"/>
      <w:footerReference w:type="first" r:id="rId20"/>
      <w:pgSz w:w="11906" w:h="16838" w:code="9"/>
      <w:pgMar w:top="2391" w:right="1673" w:bottom="1296" w:left="1418"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3196" w14:textId="77777777" w:rsidR="00246284" w:rsidRDefault="00246284" w:rsidP="00CA1EB9">
      <w:pPr>
        <w:spacing w:line="240" w:lineRule="auto"/>
      </w:pPr>
      <w:r>
        <w:separator/>
      </w:r>
    </w:p>
  </w:endnote>
  <w:endnote w:type="continuationSeparator" w:id="0">
    <w:p w14:paraId="32377C3D" w14:textId="77777777" w:rsidR="00246284" w:rsidRDefault="00246284" w:rsidP="00CA1EB9">
      <w:pPr>
        <w:spacing w:line="240" w:lineRule="auto"/>
      </w:pPr>
      <w:r>
        <w:continuationSeparator/>
      </w:r>
    </w:p>
  </w:endnote>
  <w:endnote w:type="continuationNotice" w:id="1">
    <w:p w14:paraId="1D701876" w14:textId="77777777" w:rsidR="00246284" w:rsidRDefault="002462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Office">
    <w:altName w:val="Calibri"/>
    <w:panose1 w:val="02010504010101010104"/>
    <w:charset w:val="00"/>
    <w:family w:val="auto"/>
    <w:pitch w:val="variable"/>
    <w:sig w:usb0="A00000AF" w:usb1="500020DB" w:usb2="00000000" w:usb3="00000000" w:csb0="00000093" w:csb1="00000000"/>
    <w:embedRegular r:id="rId1" w:fontKey="{57D4EE0E-7233-4AA3-806D-D1DCDE53A827}"/>
    <w:embedBold r:id="rId2" w:fontKey="{3B6C273E-63CE-4CFA-A24B-37B5E8B15EBE}"/>
    <w:embedItalic r:id="rId3" w:fontKey="{26C1B40D-C788-4736-9601-10F87F54E25A}"/>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0B4C" w14:textId="087FE555" w:rsidR="00D0543B" w:rsidRDefault="00735EE7">
    <w:pPr>
      <w:pStyle w:val="Footer"/>
    </w:pPr>
    <w:r>
      <w:rPr>
        <w:noProof/>
      </w:rPr>
      <mc:AlternateContent>
        <mc:Choice Requires="wps">
          <w:drawing>
            <wp:anchor distT="0" distB="0" distL="0" distR="0" simplePos="0" relativeHeight="251658250" behindDoc="0" locked="0" layoutInCell="1" allowOverlap="1" wp14:anchorId="2D8D9824" wp14:editId="07E3CDB9">
              <wp:simplePos x="635" y="635"/>
              <wp:positionH relativeFrom="page">
                <wp:align>center</wp:align>
              </wp:positionH>
              <wp:positionV relativeFrom="page">
                <wp:align>bottom</wp:align>
              </wp:positionV>
              <wp:extent cx="494665" cy="393700"/>
              <wp:effectExtent l="0" t="0" r="635" b="0"/>
              <wp:wrapNone/>
              <wp:docPr id="1625808515"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4665" cy="393700"/>
                      </a:xfrm>
                      <a:prstGeom prst="rect">
                        <a:avLst/>
                      </a:prstGeom>
                      <a:noFill/>
                      <a:ln>
                        <a:noFill/>
                      </a:ln>
                    </wps:spPr>
                    <wps:txbx>
                      <w:txbxContent>
                        <w:p w14:paraId="0C56F171" w14:textId="7E792C9A" w:rsidR="00735EE7" w:rsidRPr="00735EE7" w:rsidRDefault="00735EE7" w:rsidP="00735EE7">
                          <w:pPr>
                            <w:rPr>
                              <w:rFonts w:eastAsia="Sennheiser Office" w:cs="Sennheiser Office"/>
                              <w:noProof/>
                              <w:color w:val="037CC2"/>
                              <w:sz w:val="22"/>
                            </w:rPr>
                          </w:pPr>
                          <w:r w:rsidRPr="00735EE7">
                            <w:rPr>
                              <w:rFonts w:eastAsia="Sennheiser Office" w:cs="Sennheiser Office"/>
                              <w:noProof/>
                              <w:color w:val="037CC2"/>
                              <w:sz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D9824" id="_x0000_t202" coordsize="21600,21600" o:spt="202" path="m,l,21600r21600,l21600,xe">
              <v:stroke joinstyle="miter"/>
              <v:path gradientshapeok="t" o:connecttype="rect"/>
            </v:shapetype>
            <v:shape id="Textfeld 3" o:spid="_x0000_s1026" type="#_x0000_t202" alt="Internal" style="position:absolute;margin-left:0;margin-top:0;width:38.95pt;height:3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" filled="f" stroked="f">
              <v:textbox style="mso-fit-shape-to-text:t" inset="0,0,0,15pt">
                <w:txbxContent>
                  <w:p w14:paraId="0C56F171" w14:textId="7E792C9A" w:rsidR="00735EE7" w:rsidRPr="00735EE7" w:rsidRDefault="00735EE7" w:rsidP="00735EE7">
                    <w:pPr>
                      <w:rPr>
                        <w:rFonts w:eastAsia="Sennheiser Office" w:cs="Sennheiser Office"/>
                        <w:noProof/>
                        <w:color w:val="037CC2"/>
                        <w:sz w:val="22"/>
                      </w:rPr>
                    </w:pPr>
                    <w:r w:rsidRPr="00735EE7">
                      <w:rPr>
                        <w:rFonts w:eastAsia="Sennheiser Office" w:cs="Sennheiser Office"/>
                        <w:noProof/>
                        <w:color w:val="037CC2"/>
                        <w:sz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17B1" w14:textId="0197626E" w:rsidR="00F1226E" w:rsidRDefault="003A5D79">
    <w:pPr>
      <w:pStyle w:val="Footer"/>
    </w:pPr>
    <w:r>
      <w:rPr>
        <w:noProof/>
      </w:rPr>
      <w:drawing>
        <wp:anchor distT="0" distB="0" distL="114300" distR="114300" simplePos="0" relativeHeight="251658248" behindDoc="0" locked="1" layoutInCell="1" allowOverlap="1" wp14:anchorId="6C031371" wp14:editId="27A7B55C">
          <wp:simplePos x="0" y="0"/>
          <wp:positionH relativeFrom="page">
            <wp:posOffset>4997450</wp:posOffset>
          </wp:positionH>
          <wp:positionV relativeFrom="page">
            <wp:posOffset>10088245</wp:posOffset>
          </wp:positionV>
          <wp:extent cx="720000" cy="176400"/>
          <wp:effectExtent l="0" t="0" r="4445" b="0"/>
          <wp:wrapNone/>
          <wp:docPr id="13479729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F96DF2">
      <w:rPr>
        <w:noProof/>
      </w:rPr>
      <w:drawing>
        <wp:anchor distT="0" distB="0" distL="114300" distR="114300" simplePos="0" relativeHeight="251658245" behindDoc="0" locked="1" layoutInCell="1" allowOverlap="1" wp14:anchorId="2565DE6F" wp14:editId="50130936">
          <wp:simplePos x="0" y="0"/>
          <wp:positionH relativeFrom="page">
            <wp:posOffset>4049395</wp:posOffset>
          </wp:positionH>
          <wp:positionV relativeFrom="page">
            <wp:posOffset>10162540</wp:posOffset>
          </wp:positionV>
          <wp:extent cx="543600" cy="97200"/>
          <wp:effectExtent l="0" t="0" r="8890" b="0"/>
          <wp:wrapNone/>
          <wp:docPr id="960879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2F6B0D">
      <w:rPr>
        <w:noProof/>
      </w:rPr>
      <w:drawing>
        <wp:anchor distT="0" distB="0" distL="114300" distR="114300" simplePos="0" relativeHeight="251658244" behindDoc="0" locked="1" layoutInCell="1" allowOverlap="1" wp14:anchorId="05554200" wp14:editId="32D1A443">
          <wp:simplePos x="0" y="0"/>
          <wp:positionH relativeFrom="page">
            <wp:posOffset>2362200</wp:posOffset>
          </wp:positionH>
          <wp:positionV relativeFrom="page">
            <wp:posOffset>10088245</wp:posOffset>
          </wp:positionV>
          <wp:extent cx="1296000" cy="284400"/>
          <wp:effectExtent l="0" t="0" r="0" b="1905"/>
          <wp:wrapNone/>
          <wp:docPr id="707058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5070CA">
      <w:rPr>
        <w:noProof/>
      </w:rPr>
      <w:drawing>
        <wp:anchor distT="0" distB="0" distL="114300" distR="114300" simplePos="0" relativeHeight="251658242" behindDoc="0" locked="1" layoutInCell="1" allowOverlap="1" wp14:anchorId="2F9762E7" wp14:editId="5DB9F31C">
          <wp:simplePos x="0" y="0"/>
          <wp:positionH relativeFrom="page">
            <wp:posOffset>900430</wp:posOffset>
          </wp:positionH>
          <wp:positionV relativeFrom="page">
            <wp:posOffset>10149840</wp:posOffset>
          </wp:positionV>
          <wp:extent cx="1076400" cy="144000"/>
          <wp:effectExtent l="0" t="0" r="0" b="8890"/>
          <wp:wrapNone/>
          <wp:docPr id="9424227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75EB" w14:textId="06F8F0A3" w:rsidR="00F1226E" w:rsidRDefault="00BB6A08">
    <w:pPr>
      <w:pStyle w:val="Footer"/>
    </w:pPr>
    <w:r>
      <w:rPr>
        <w:noProof/>
      </w:rPr>
      <w:drawing>
        <wp:anchor distT="0" distB="0" distL="114300" distR="114300" simplePos="0" relativeHeight="251658247" behindDoc="0" locked="0" layoutInCell="1" allowOverlap="1" wp14:anchorId="7EA90174" wp14:editId="17344A66">
          <wp:simplePos x="0" y="0"/>
          <wp:positionH relativeFrom="page">
            <wp:posOffset>4996180</wp:posOffset>
          </wp:positionH>
          <wp:positionV relativeFrom="page">
            <wp:posOffset>10088880</wp:posOffset>
          </wp:positionV>
          <wp:extent cx="720000" cy="176400"/>
          <wp:effectExtent l="0" t="0" r="4445" b="0"/>
          <wp:wrapNone/>
          <wp:docPr id="8036984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371D3A">
      <w:rPr>
        <w:noProof/>
      </w:rPr>
      <w:drawing>
        <wp:anchor distT="0" distB="0" distL="114300" distR="114300" simplePos="0" relativeHeight="251658246" behindDoc="0" locked="1" layoutInCell="1" allowOverlap="1" wp14:anchorId="7023F905" wp14:editId="2F1524C3">
          <wp:simplePos x="0" y="0"/>
          <wp:positionH relativeFrom="page">
            <wp:posOffset>4050665</wp:posOffset>
          </wp:positionH>
          <wp:positionV relativeFrom="page">
            <wp:posOffset>10163810</wp:posOffset>
          </wp:positionV>
          <wp:extent cx="543600" cy="97200"/>
          <wp:effectExtent l="0" t="0" r="8890" b="0"/>
          <wp:wrapNone/>
          <wp:docPr id="19650963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9C0F6A">
      <w:rPr>
        <w:noProof/>
      </w:rPr>
      <w:drawing>
        <wp:anchor distT="0" distB="0" distL="114300" distR="114300" simplePos="0" relativeHeight="251658243" behindDoc="0" locked="1" layoutInCell="1" allowOverlap="1" wp14:anchorId="59300EB3" wp14:editId="23B0DC45">
          <wp:simplePos x="0" y="0"/>
          <wp:positionH relativeFrom="page">
            <wp:posOffset>2360930</wp:posOffset>
          </wp:positionH>
          <wp:positionV relativeFrom="page">
            <wp:posOffset>10088880</wp:posOffset>
          </wp:positionV>
          <wp:extent cx="1296000" cy="284400"/>
          <wp:effectExtent l="0" t="0" r="0" b="1905"/>
          <wp:wrapNone/>
          <wp:docPr id="20074720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3B023E">
      <w:rPr>
        <w:noProof/>
      </w:rPr>
      <w:drawing>
        <wp:anchor distT="0" distB="0" distL="114300" distR="114300" simplePos="0" relativeHeight="251658241" behindDoc="0" locked="1" layoutInCell="1" allowOverlap="1" wp14:anchorId="52FF047A" wp14:editId="1C5BAC1E">
          <wp:simplePos x="0" y="0"/>
          <wp:positionH relativeFrom="page">
            <wp:posOffset>900430</wp:posOffset>
          </wp:positionH>
          <wp:positionV relativeFrom="page">
            <wp:posOffset>10150459</wp:posOffset>
          </wp:positionV>
          <wp:extent cx="1076400" cy="144000"/>
          <wp:effectExtent l="0" t="0" r="0" b="8890"/>
          <wp:wrapNone/>
          <wp:docPr id="185617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C36D6" w14:textId="77777777" w:rsidR="00246284" w:rsidRDefault="00246284" w:rsidP="00CA1EB9">
      <w:pPr>
        <w:spacing w:line="240" w:lineRule="auto"/>
      </w:pPr>
      <w:r>
        <w:separator/>
      </w:r>
    </w:p>
  </w:footnote>
  <w:footnote w:type="continuationSeparator" w:id="0">
    <w:p w14:paraId="377ED3FC" w14:textId="77777777" w:rsidR="00246284" w:rsidRDefault="00246284" w:rsidP="00CA1EB9">
      <w:pPr>
        <w:spacing w:line="240" w:lineRule="auto"/>
      </w:pPr>
      <w:r>
        <w:continuationSeparator/>
      </w:r>
    </w:p>
  </w:footnote>
  <w:footnote w:type="continuationNotice" w:id="1">
    <w:p w14:paraId="1EF1151E" w14:textId="77777777" w:rsidR="00246284" w:rsidRDefault="002462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12F" w14:textId="39379EEF" w:rsidR="00561C4F" w:rsidRPr="00307D1A" w:rsidRDefault="00561C4F" w:rsidP="00561C4F">
    <w:pPr>
      <w:pStyle w:val="Header"/>
      <w:ind w:right="-992"/>
      <w:rPr>
        <w:b w:val="0"/>
        <w:bCs/>
        <w:sz w:val="18"/>
        <w:szCs w:val="20"/>
      </w:rPr>
    </w:pPr>
    <w:r w:rsidRPr="00307D1A">
      <w:rPr>
        <w:b w:val="0"/>
        <w:bCs/>
        <w:noProof/>
        <w:sz w:val="18"/>
        <w:szCs w:val="20"/>
      </w:rPr>
      <w:drawing>
        <wp:anchor distT="0" distB="0" distL="114300" distR="114300" simplePos="0" relativeHeight="251658249" behindDoc="0" locked="1" layoutInCell="1" allowOverlap="1" wp14:anchorId="42C3D139" wp14:editId="6D3E45DB">
          <wp:simplePos x="0" y="0"/>
          <wp:positionH relativeFrom="page">
            <wp:posOffset>900430</wp:posOffset>
          </wp:positionH>
          <wp:positionV relativeFrom="page">
            <wp:posOffset>416560</wp:posOffset>
          </wp:positionV>
          <wp:extent cx="2016000" cy="198000"/>
          <wp:effectExtent l="0" t="0" r="3810" b="0"/>
          <wp:wrapNone/>
          <wp:docPr id="5493025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rsidRPr="00307D1A">
      <w:rPr>
        <w:b w:val="0"/>
        <w:bCs/>
        <w:sz w:val="18"/>
        <w:szCs w:val="20"/>
      </w:rPr>
      <w:t xml:space="preserve"> </w:t>
    </w:r>
    <w:r w:rsidR="00380563" w:rsidRPr="00307D1A">
      <w:rPr>
        <w:b w:val="0"/>
        <w:bCs/>
        <w:sz w:val="18"/>
        <w:szCs w:val="20"/>
      </w:rPr>
      <w:t xml:space="preserve">Communiqué de </w:t>
    </w:r>
    <w:proofErr w:type="spellStart"/>
    <w:r w:rsidR="00380563" w:rsidRPr="00307D1A">
      <w:rPr>
        <w:b w:val="0"/>
        <w:bCs/>
        <w:sz w:val="18"/>
        <w:szCs w:val="20"/>
      </w:rPr>
      <w:t>presse</w:t>
    </w:r>
    <w:proofErr w:type="spellEnd"/>
    <w:r w:rsidRPr="00307D1A">
      <w:rPr>
        <w:b w:val="0"/>
        <w:bCs/>
        <w:sz w:val="18"/>
        <w:szCs w:val="20"/>
      </w:rPr>
      <w:br/>
    </w:r>
    <w:r w:rsidRPr="00307D1A">
      <w:rPr>
        <w:b w:val="0"/>
        <w:bCs/>
        <w:sz w:val="18"/>
        <w:szCs w:val="20"/>
      </w:rPr>
      <w:fldChar w:fldCharType="begin"/>
    </w:r>
    <w:r w:rsidRPr="00307D1A">
      <w:rPr>
        <w:b w:val="0"/>
        <w:bCs/>
        <w:sz w:val="18"/>
        <w:szCs w:val="20"/>
      </w:rPr>
      <w:instrText xml:space="preserve"> PAGE   \* MERGEFORMAT </w:instrText>
    </w:r>
    <w:r w:rsidRPr="00307D1A">
      <w:rPr>
        <w:b w:val="0"/>
        <w:bCs/>
        <w:sz w:val="18"/>
        <w:szCs w:val="20"/>
      </w:rPr>
      <w:fldChar w:fldCharType="separate"/>
    </w:r>
    <w:r w:rsidRPr="00307D1A">
      <w:rPr>
        <w:b w:val="0"/>
        <w:bCs/>
        <w:sz w:val="18"/>
        <w:szCs w:val="20"/>
      </w:rPr>
      <w:t>1</w:t>
    </w:r>
    <w:r w:rsidRPr="00307D1A">
      <w:rPr>
        <w:b w:val="0"/>
        <w:bCs/>
        <w:sz w:val="18"/>
        <w:szCs w:val="20"/>
      </w:rPr>
      <w:fldChar w:fldCharType="end"/>
    </w:r>
    <w:r w:rsidRPr="00307D1A">
      <w:rPr>
        <w:b w:val="0"/>
        <w:bCs/>
        <w:sz w:val="18"/>
        <w:szCs w:val="20"/>
      </w:rPr>
      <w:t>/</w:t>
    </w:r>
    <w:r w:rsidRPr="00307D1A">
      <w:rPr>
        <w:b w:val="0"/>
        <w:bCs/>
        <w:sz w:val="18"/>
        <w:szCs w:val="20"/>
      </w:rPr>
      <w:fldChar w:fldCharType="begin"/>
    </w:r>
    <w:r w:rsidRPr="00307D1A">
      <w:rPr>
        <w:b w:val="0"/>
        <w:bCs/>
        <w:sz w:val="18"/>
        <w:szCs w:val="20"/>
      </w:rPr>
      <w:instrText>NUMPAGES   \* MERGEFORMAT</w:instrText>
    </w:r>
    <w:r w:rsidRPr="00307D1A">
      <w:rPr>
        <w:b w:val="0"/>
        <w:bCs/>
        <w:sz w:val="18"/>
        <w:szCs w:val="20"/>
      </w:rPr>
      <w:fldChar w:fldCharType="separate"/>
    </w:r>
    <w:r w:rsidRPr="00307D1A">
      <w:rPr>
        <w:b w:val="0"/>
        <w:bCs/>
        <w:sz w:val="18"/>
        <w:szCs w:val="20"/>
      </w:rPr>
      <w:t>2</w:t>
    </w:r>
    <w:r w:rsidRPr="00307D1A">
      <w:rPr>
        <w:b w:val="0"/>
        <w:bCs/>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06C6" w14:textId="79D46A47" w:rsidR="00E85B68" w:rsidRPr="00307D1A" w:rsidRDefault="00F35E7D" w:rsidP="00262791">
    <w:pPr>
      <w:pStyle w:val="Header"/>
      <w:ind w:right="-992"/>
      <w:rPr>
        <w:b w:val="0"/>
        <w:bCs/>
      </w:rPr>
    </w:pPr>
    <w:r w:rsidRPr="00307D1A">
      <w:rPr>
        <w:b w:val="0"/>
        <w:bCs/>
        <w:noProof/>
        <w:sz w:val="18"/>
        <w:szCs w:val="20"/>
      </w:rPr>
      <w:drawing>
        <wp:anchor distT="0" distB="0" distL="114300" distR="114300" simplePos="0" relativeHeight="251658240" behindDoc="0" locked="1" layoutInCell="1" allowOverlap="1" wp14:anchorId="41B0660B" wp14:editId="27478AEA">
          <wp:simplePos x="0" y="0"/>
          <wp:positionH relativeFrom="page">
            <wp:posOffset>900430</wp:posOffset>
          </wp:positionH>
          <wp:positionV relativeFrom="page">
            <wp:posOffset>416560</wp:posOffset>
          </wp:positionV>
          <wp:extent cx="2016000" cy="198000"/>
          <wp:effectExtent l="0" t="0" r="3810" b="0"/>
          <wp:wrapNone/>
          <wp:docPr id="18672359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80563" w:rsidRPr="00307D1A">
      <w:rPr>
        <w:b w:val="0"/>
        <w:bCs/>
        <w:sz w:val="18"/>
        <w:szCs w:val="20"/>
      </w:rPr>
      <w:t xml:space="preserve">Communiqué de </w:t>
    </w:r>
    <w:proofErr w:type="spellStart"/>
    <w:r w:rsidR="00380563" w:rsidRPr="00307D1A">
      <w:rPr>
        <w:b w:val="0"/>
        <w:bCs/>
        <w:sz w:val="18"/>
        <w:szCs w:val="20"/>
      </w:rPr>
      <w:t>presse</w:t>
    </w:r>
    <w:proofErr w:type="spellEnd"/>
    <w:r w:rsidR="00882ED3" w:rsidRPr="00307D1A">
      <w:rPr>
        <w:b w:val="0"/>
        <w:bCs/>
        <w:sz w:val="18"/>
        <w:szCs w:val="20"/>
      </w:rPr>
      <w:br/>
    </w:r>
    <w:r w:rsidR="00E85B68" w:rsidRPr="00307D1A">
      <w:rPr>
        <w:b w:val="0"/>
        <w:bCs/>
        <w:sz w:val="18"/>
        <w:szCs w:val="20"/>
      </w:rPr>
      <w:fldChar w:fldCharType="begin"/>
    </w:r>
    <w:r w:rsidR="00E85B68" w:rsidRPr="00307D1A">
      <w:rPr>
        <w:b w:val="0"/>
        <w:bCs/>
        <w:sz w:val="18"/>
        <w:szCs w:val="20"/>
      </w:rPr>
      <w:instrText xml:space="preserve"> PAGE   \* MERGEFORMAT </w:instrText>
    </w:r>
    <w:r w:rsidR="00E85B68" w:rsidRPr="00307D1A">
      <w:rPr>
        <w:b w:val="0"/>
        <w:bCs/>
        <w:sz w:val="18"/>
        <w:szCs w:val="20"/>
      </w:rPr>
      <w:fldChar w:fldCharType="separate"/>
    </w:r>
    <w:r w:rsidR="00E85B68" w:rsidRPr="00307D1A">
      <w:rPr>
        <w:b w:val="0"/>
        <w:bCs/>
        <w:noProof/>
        <w:sz w:val="18"/>
        <w:szCs w:val="20"/>
      </w:rPr>
      <w:t>1</w:t>
    </w:r>
    <w:r w:rsidR="00E85B68" w:rsidRPr="00307D1A">
      <w:rPr>
        <w:b w:val="0"/>
        <w:bCs/>
        <w:sz w:val="18"/>
        <w:szCs w:val="20"/>
      </w:rPr>
      <w:fldChar w:fldCharType="end"/>
    </w:r>
    <w:r w:rsidR="00E85B68" w:rsidRPr="00307D1A">
      <w:rPr>
        <w:b w:val="0"/>
        <w:bCs/>
        <w:sz w:val="18"/>
        <w:szCs w:val="20"/>
      </w:rPr>
      <w:t>/</w:t>
    </w:r>
    <w:r w:rsidR="00E85B68" w:rsidRPr="00307D1A">
      <w:rPr>
        <w:b w:val="0"/>
        <w:bCs/>
        <w:sz w:val="18"/>
        <w:szCs w:val="20"/>
      </w:rPr>
      <w:fldChar w:fldCharType="begin"/>
    </w:r>
    <w:r w:rsidR="00E85B68" w:rsidRPr="00307D1A">
      <w:rPr>
        <w:b w:val="0"/>
        <w:bCs/>
        <w:sz w:val="18"/>
        <w:szCs w:val="20"/>
      </w:rPr>
      <w:instrText>NUMPAGES   \* MERGEFORMAT</w:instrText>
    </w:r>
    <w:r w:rsidR="00E85B68" w:rsidRPr="00307D1A">
      <w:rPr>
        <w:b w:val="0"/>
        <w:bCs/>
        <w:sz w:val="18"/>
        <w:szCs w:val="20"/>
      </w:rPr>
      <w:fldChar w:fldCharType="separate"/>
    </w:r>
    <w:r w:rsidR="00E85B68" w:rsidRPr="00307D1A">
      <w:rPr>
        <w:b w:val="0"/>
        <w:bCs/>
        <w:noProof/>
        <w:sz w:val="18"/>
        <w:szCs w:val="20"/>
      </w:rPr>
      <w:t>2</w:t>
    </w:r>
    <w:r w:rsidR="00E85B68" w:rsidRPr="00307D1A">
      <w:rPr>
        <w:b w:val="0"/>
        <w:bCs/>
        <w:noProof/>
        <w:sz w:val="18"/>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1C4"/>
    <w:multiLevelType w:val="hybridMultilevel"/>
    <w:tmpl w:val="64D0F4BA"/>
    <w:lvl w:ilvl="0" w:tplc="2A7C30E2">
      <w:start w:val="1"/>
      <w:numFmt w:val="decimal"/>
      <w:lvlText w:val="%1."/>
      <w:lvlJc w:val="left"/>
      <w:pPr>
        <w:ind w:left="1020" w:hanging="360"/>
      </w:pPr>
    </w:lvl>
    <w:lvl w:ilvl="1" w:tplc="DF4025AA">
      <w:start w:val="1"/>
      <w:numFmt w:val="decimal"/>
      <w:lvlText w:val="%2."/>
      <w:lvlJc w:val="left"/>
      <w:pPr>
        <w:ind w:left="1020" w:hanging="360"/>
      </w:pPr>
    </w:lvl>
    <w:lvl w:ilvl="2" w:tplc="5FB41890">
      <w:start w:val="1"/>
      <w:numFmt w:val="decimal"/>
      <w:lvlText w:val="%3."/>
      <w:lvlJc w:val="left"/>
      <w:pPr>
        <w:ind w:left="1020" w:hanging="360"/>
      </w:pPr>
    </w:lvl>
    <w:lvl w:ilvl="3" w:tplc="C840C4FA">
      <w:start w:val="1"/>
      <w:numFmt w:val="decimal"/>
      <w:lvlText w:val="%4."/>
      <w:lvlJc w:val="left"/>
      <w:pPr>
        <w:ind w:left="1020" w:hanging="360"/>
      </w:pPr>
    </w:lvl>
    <w:lvl w:ilvl="4" w:tplc="4C48D422">
      <w:start w:val="1"/>
      <w:numFmt w:val="decimal"/>
      <w:lvlText w:val="%5."/>
      <w:lvlJc w:val="left"/>
      <w:pPr>
        <w:ind w:left="1020" w:hanging="360"/>
      </w:pPr>
    </w:lvl>
    <w:lvl w:ilvl="5" w:tplc="D708CBE0">
      <w:start w:val="1"/>
      <w:numFmt w:val="decimal"/>
      <w:lvlText w:val="%6."/>
      <w:lvlJc w:val="left"/>
      <w:pPr>
        <w:ind w:left="1020" w:hanging="360"/>
      </w:pPr>
    </w:lvl>
    <w:lvl w:ilvl="6" w:tplc="01A6AFB6">
      <w:start w:val="1"/>
      <w:numFmt w:val="decimal"/>
      <w:lvlText w:val="%7."/>
      <w:lvlJc w:val="left"/>
      <w:pPr>
        <w:ind w:left="1020" w:hanging="360"/>
      </w:pPr>
    </w:lvl>
    <w:lvl w:ilvl="7" w:tplc="4600CE1C">
      <w:start w:val="1"/>
      <w:numFmt w:val="decimal"/>
      <w:lvlText w:val="%8."/>
      <w:lvlJc w:val="left"/>
      <w:pPr>
        <w:ind w:left="1020" w:hanging="360"/>
      </w:pPr>
    </w:lvl>
    <w:lvl w:ilvl="8" w:tplc="A0BAA688">
      <w:start w:val="1"/>
      <w:numFmt w:val="decimal"/>
      <w:lvlText w:val="%9."/>
      <w:lvlJc w:val="left"/>
      <w:pPr>
        <w:ind w:left="1020" w:hanging="360"/>
      </w:pPr>
    </w:lvl>
  </w:abstractNum>
  <w:abstractNum w:abstractNumId="1" w15:restartNumberingAfterBreak="0">
    <w:nsid w:val="33701A45"/>
    <w:multiLevelType w:val="hybridMultilevel"/>
    <w:tmpl w:val="F8BE4C44"/>
    <w:lvl w:ilvl="0" w:tplc="5C0240D6">
      <w:start w:val="1"/>
      <w:numFmt w:val="decimal"/>
      <w:lvlText w:val="%1."/>
      <w:lvlJc w:val="left"/>
      <w:pPr>
        <w:ind w:left="1020" w:hanging="360"/>
      </w:pPr>
    </w:lvl>
    <w:lvl w:ilvl="1" w:tplc="A2F62F0E">
      <w:start w:val="1"/>
      <w:numFmt w:val="decimal"/>
      <w:lvlText w:val="%2."/>
      <w:lvlJc w:val="left"/>
      <w:pPr>
        <w:ind w:left="1020" w:hanging="360"/>
      </w:pPr>
    </w:lvl>
    <w:lvl w:ilvl="2" w:tplc="ABA6B080">
      <w:start w:val="1"/>
      <w:numFmt w:val="decimal"/>
      <w:lvlText w:val="%3."/>
      <w:lvlJc w:val="left"/>
      <w:pPr>
        <w:ind w:left="1020" w:hanging="360"/>
      </w:pPr>
    </w:lvl>
    <w:lvl w:ilvl="3" w:tplc="92B84A7C">
      <w:start w:val="1"/>
      <w:numFmt w:val="decimal"/>
      <w:lvlText w:val="%4."/>
      <w:lvlJc w:val="left"/>
      <w:pPr>
        <w:ind w:left="1020" w:hanging="360"/>
      </w:pPr>
    </w:lvl>
    <w:lvl w:ilvl="4" w:tplc="E95C2554">
      <w:start w:val="1"/>
      <w:numFmt w:val="decimal"/>
      <w:lvlText w:val="%5."/>
      <w:lvlJc w:val="left"/>
      <w:pPr>
        <w:ind w:left="1020" w:hanging="360"/>
      </w:pPr>
    </w:lvl>
    <w:lvl w:ilvl="5" w:tplc="61A0B59C">
      <w:start w:val="1"/>
      <w:numFmt w:val="decimal"/>
      <w:lvlText w:val="%6."/>
      <w:lvlJc w:val="left"/>
      <w:pPr>
        <w:ind w:left="1020" w:hanging="360"/>
      </w:pPr>
    </w:lvl>
    <w:lvl w:ilvl="6" w:tplc="C108D482">
      <w:start w:val="1"/>
      <w:numFmt w:val="decimal"/>
      <w:lvlText w:val="%7."/>
      <w:lvlJc w:val="left"/>
      <w:pPr>
        <w:ind w:left="1020" w:hanging="360"/>
      </w:pPr>
    </w:lvl>
    <w:lvl w:ilvl="7" w:tplc="3C80622A">
      <w:start w:val="1"/>
      <w:numFmt w:val="decimal"/>
      <w:lvlText w:val="%8."/>
      <w:lvlJc w:val="left"/>
      <w:pPr>
        <w:ind w:left="1020" w:hanging="360"/>
      </w:pPr>
    </w:lvl>
    <w:lvl w:ilvl="8" w:tplc="8126238E">
      <w:start w:val="1"/>
      <w:numFmt w:val="decimal"/>
      <w:lvlText w:val="%9."/>
      <w:lvlJc w:val="left"/>
      <w:pPr>
        <w:ind w:left="1020" w:hanging="360"/>
      </w:pPr>
    </w:lvl>
  </w:abstractNum>
  <w:abstractNum w:abstractNumId="2" w15:restartNumberingAfterBreak="0">
    <w:nsid w:val="4223041E"/>
    <w:multiLevelType w:val="hybridMultilevel"/>
    <w:tmpl w:val="2F94AAA6"/>
    <w:lvl w:ilvl="0" w:tplc="5832D006">
      <w:start w:val="1"/>
      <w:numFmt w:val="decimal"/>
      <w:lvlText w:val="%1."/>
      <w:lvlJc w:val="left"/>
      <w:pPr>
        <w:ind w:left="1020" w:hanging="360"/>
      </w:pPr>
    </w:lvl>
    <w:lvl w:ilvl="1" w:tplc="1BC0F8DA">
      <w:start w:val="1"/>
      <w:numFmt w:val="decimal"/>
      <w:lvlText w:val="%2."/>
      <w:lvlJc w:val="left"/>
      <w:pPr>
        <w:ind w:left="1020" w:hanging="360"/>
      </w:pPr>
    </w:lvl>
    <w:lvl w:ilvl="2" w:tplc="7242EC20">
      <w:start w:val="1"/>
      <w:numFmt w:val="decimal"/>
      <w:lvlText w:val="%3."/>
      <w:lvlJc w:val="left"/>
      <w:pPr>
        <w:ind w:left="1020" w:hanging="360"/>
      </w:pPr>
    </w:lvl>
    <w:lvl w:ilvl="3" w:tplc="059CAFE4">
      <w:start w:val="1"/>
      <w:numFmt w:val="decimal"/>
      <w:lvlText w:val="%4."/>
      <w:lvlJc w:val="left"/>
      <w:pPr>
        <w:ind w:left="1020" w:hanging="360"/>
      </w:pPr>
    </w:lvl>
    <w:lvl w:ilvl="4" w:tplc="65AAA540">
      <w:start w:val="1"/>
      <w:numFmt w:val="decimal"/>
      <w:lvlText w:val="%5."/>
      <w:lvlJc w:val="left"/>
      <w:pPr>
        <w:ind w:left="1020" w:hanging="360"/>
      </w:pPr>
    </w:lvl>
    <w:lvl w:ilvl="5" w:tplc="1E32E494">
      <w:start w:val="1"/>
      <w:numFmt w:val="decimal"/>
      <w:lvlText w:val="%6."/>
      <w:lvlJc w:val="left"/>
      <w:pPr>
        <w:ind w:left="1020" w:hanging="360"/>
      </w:pPr>
    </w:lvl>
    <w:lvl w:ilvl="6" w:tplc="A59CDC48">
      <w:start w:val="1"/>
      <w:numFmt w:val="decimal"/>
      <w:lvlText w:val="%7."/>
      <w:lvlJc w:val="left"/>
      <w:pPr>
        <w:ind w:left="1020" w:hanging="360"/>
      </w:pPr>
    </w:lvl>
    <w:lvl w:ilvl="7" w:tplc="581C7AC4">
      <w:start w:val="1"/>
      <w:numFmt w:val="decimal"/>
      <w:lvlText w:val="%8."/>
      <w:lvlJc w:val="left"/>
      <w:pPr>
        <w:ind w:left="1020" w:hanging="360"/>
      </w:pPr>
    </w:lvl>
    <w:lvl w:ilvl="8" w:tplc="0FB29748">
      <w:start w:val="1"/>
      <w:numFmt w:val="decimal"/>
      <w:lvlText w:val="%9."/>
      <w:lvlJc w:val="left"/>
      <w:pPr>
        <w:ind w:left="1020" w:hanging="360"/>
      </w:pPr>
    </w:lvl>
  </w:abstractNum>
  <w:abstractNum w:abstractNumId="3" w15:restartNumberingAfterBreak="0">
    <w:nsid w:val="4636555F"/>
    <w:multiLevelType w:val="hybridMultilevel"/>
    <w:tmpl w:val="BE58A55E"/>
    <w:lvl w:ilvl="0" w:tplc="9A2AB27E">
      <w:start w:val="1"/>
      <w:numFmt w:val="decimal"/>
      <w:lvlText w:val="%1."/>
      <w:lvlJc w:val="left"/>
      <w:pPr>
        <w:ind w:left="1020" w:hanging="360"/>
      </w:pPr>
    </w:lvl>
    <w:lvl w:ilvl="1" w:tplc="2602A49C">
      <w:start w:val="1"/>
      <w:numFmt w:val="decimal"/>
      <w:lvlText w:val="%2."/>
      <w:lvlJc w:val="left"/>
      <w:pPr>
        <w:ind w:left="1020" w:hanging="360"/>
      </w:pPr>
    </w:lvl>
    <w:lvl w:ilvl="2" w:tplc="65EEDB12">
      <w:start w:val="1"/>
      <w:numFmt w:val="decimal"/>
      <w:lvlText w:val="%3."/>
      <w:lvlJc w:val="left"/>
      <w:pPr>
        <w:ind w:left="1020" w:hanging="360"/>
      </w:pPr>
    </w:lvl>
    <w:lvl w:ilvl="3" w:tplc="F2343514">
      <w:start w:val="1"/>
      <w:numFmt w:val="decimal"/>
      <w:lvlText w:val="%4."/>
      <w:lvlJc w:val="left"/>
      <w:pPr>
        <w:ind w:left="1020" w:hanging="360"/>
      </w:pPr>
    </w:lvl>
    <w:lvl w:ilvl="4" w:tplc="CF244172">
      <w:start w:val="1"/>
      <w:numFmt w:val="decimal"/>
      <w:lvlText w:val="%5."/>
      <w:lvlJc w:val="left"/>
      <w:pPr>
        <w:ind w:left="1020" w:hanging="360"/>
      </w:pPr>
    </w:lvl>
    <w:lvl w:ilvl="5" w:tplc="11904290">
      <w:start w:val="1"/>
      <w:numFmt w:val="decimal"/>
      <w:lvlText w:val="%6."/>
      <w:lvlJc w:val="left"/>
      <w:pPr>
        <w:ind w:left="1020" w:hanging="360"/>
      </w:pPr>
    </w:lvl>
    <w:lvl w:ilvl="6" w:tplc="DAE29D26">
      <w:start w:val="1"/>
      <w:numFmt w:val="decimal"/>
      <w:lvlText w:val="%7."/>
      <w:lvlJc w:val="left"/>
      <w:pPr>
        <w:ind w:left="1020" w:hanging="360"/>
      </w:pPr>
    </w:lvl>
    <w:lvl w:ilvl="7" w:tplc="4C888600">
      <w:start w:val="1"/>
      <w:numFmt w:val="decimal"/>
      <w:lvlText w:val="%8."/>
      <w:lvlJc w:val="left"/>
      <w:pPr>
        <w:ind w:left="1020" w:hanging="360"/>
      </w:pPr>
    </w:lvl>
    <w:lvl w:ilvl="8" w:tplc="469A16FA">
      <w:start w:val="1"/>
      <w:numFmt w:val="decimal"/>
      <w:lvlText w:val="%9."/>
      <w:lvlJc w:val="left"/>
      <w:pPr>
        <w:ind w:left="1020" w:hanging="360"/>
      </w:pPr>
    </w:lvl>
  </w:abstractNum>
  <w:abstractNum w:abstractNumId="4" w15:restartNumberingAfterBreak="0">
    <w:nsid w:val="5F9C2666"/>
    <w:multiLevelType w:val="hybridMultilevel"/>
    <w:tmpl w:val="F674832E"/>
    <w:lvl w:ilvl="0" w:tplc="EF6E0CF6">
      <w:start w:val="1"/>
      <w:numFmt w:val="decimal"/>
      <w:lvlText w:val="%1."/>
      <w:lvlJc w:val="left"/>
      <w:pPr>
        <w:ind w:left="1020" w:hanging="360"/>
      </w:pPr>
    </w:lvl>
    <w:lvl w:ilvl="1" w:tplc="9FD8C7B2">
      <w:start w:val="1"/>
      <w:numFmt w:val="decimal"/>
      <w:lvlText w:val="%2."/>
      <w:lvlJc w:val="left"/>
      <w:pPr>
        <w:ind w:left="1020" w:hanging="360"/>
      </w:pPr>
    </w:lvl>
    <w:lvl w:ilvl="2" w:tplc="8BEEB69C">
      <w:start w:val="1"/>
      <w:numFmt w:val="decimal"/>
      <w:lvlText w:val="%3."/>
      <w:lvlJc w:val="left"/>
      <w:pPr>
        <w:ind w:left="1020" w:hanging="360"/>
      </w:pPr>
    </w:lvl>
    <w:lvl w:ilvl="3" w:tplc="268C4322">
      <w:start w:val="1"/>
      <w:numFmt w:val="decimal"/>
      <w:lvlText w:val="%4."/>
      <w:lvlJc w:val="left"/>
      <w:pPr>
        <w:ind w:left="1020" w:hanging="360"/>
      </w:pPr>
    </w:lvl>
    <w:lvl w:ilvl="4" w:tplc="C4DCD4CC">
      <w:start w:val="1"/>
      <w:numFmt w:val="decimal"/>
      <w:lvlText w:val="%5."/>
      <w:lvlJc w:val="left"/>
      <w:pPr>
        <w:ind w:left="1020" w:hanging="360"/>
      </w:pPr>
    </w:lvl>
    <w:lvl w:ilvl="5" w:tplc="2E64F664">
      <w:start w:val="1"/>
      <w:numFmt w:val="decimal"/>
      <w:lvlText w:val="%6."/>
      <w:lvlJc w:val="left"/>
      <w:pPr>
        <w:ind w:left="1020" w:hanging="360"/>
      </w:pPr>
    </w:lvl>
    <w:lvl w:ilvl="6" w:tplc="EDAEC500">
      <w:start w:val="1"/>
      <w:numFmt w:val="decimal"/>
      <w:lvlText w:val="%7."/>
      <w:lvlJc w:val="left"/>
      <w:pPr>
        <w:ind w:left="1020" w:hanging="360"/>
      </w:pPr>
    </w:lvl>
    <w:lvl w:ilvl="7" w:tplc="20524CA2">
      <w:start w:val="1"/>
      <w:numFmt w:val="decimal"/>
      <w:lvlText w:val="%8."/>
      <w:lvlJc w:val="left"/>
      <w:pPr>
        <w:ind w:left="1020" w:hanging="360"/>
      </w:pPr>
    </w:lvl>
    <w:lvl w:ilvl="8" w:tplc="64E2B544">
      <w:start w:val="1"/>
      <w:numFmt w:val="decimal"/>
      <w:lvlText w:val="%9."/>
      <w:lvlJc w:val="left"/>
      <w:pPr>
        <w:ind w:left="1020" w:hanging="360"/>
      </w:pPr>
    </w:lvl>
  </w:abstractNum>
  <w:abstractNum w:abstractNumId="5" w15:restartNumberingAfterBreak="0">
    <w:nsid w:val="7F2E5068"/>
    <w:multiLevelType w:val="hybridMultilevel"/>
    <w:tmpl w:val="E5548330"/>
    <w:lvl w:ilvl="0" w:tplc="2B7C87B6">
      <w:start w:val="1"/>
      <w:numFmt w:val="decimal"/>
      <w:lvlText w:val="%1."/>
      <w:lvlJc w:val="left"/>
      <w:pPr>
        <w:ind w:left="1020" w:hanging="360"/>
      </w:pPr>
    </w:lvl>
    <w:lvl w:ilvl="1" w:tplc="EAB024BA">
      <w:start w:val="1"/>
      <w:numFmt w:val="decimal"/>
      <w:lvlText w:val="%2."/>
      <w:lvlJc w:val="left"/>
      <w:pPr>
        <w:ind w:left="1020" w:hanging="360"/>
      </w:pPr>
    </w:lvl>
    <w:lvl w:ilvl="2" w:tplc="6902E838">
      <w:start w:val="1"/>
      <w:numFmt w:val="decimal"/>
      <w:lvlText w:val="%3."/>
      <w:lvlJc w:val="left"/>
      <w:pPr>
        <w:ind w:left="1020" w:hanging="360"/>
      </w:pPr>
    </w:lvl>
    <w:lvl w:ilvl="3" w:tplc="30B851C6">
      <w:start w:val="1"/>
      <w:numFmt w:val="decimal"/>
      <w:lvlText w:val="%4."/>
      <w:lvlJc w:val="left"/>
      <w:pPr>
        <w:ind w:left="1020" w:hanging="360"/>
      </w:pPr>
    </w:lvl>
    <w:lvl w:ilvl="4" w:tplc="79CC1852">
      <w:start w:val="1"/>
      <w:numFmt w:val="decimal"/>
      <w:lvlText w:val="%5."/>
      <w:lvlJc w:val="left"/>
      <w:pPr>
        <w:ind w:left="1020" w:hanging="360"/>
      </w:pPr>
    </w:lvl>
    <w:lvl w:ilvl="5" w:tplc="78526CBE">
      <w:start w:val="1"/>
      <w:numFmt w:val="decimal"/>
      <w:lvlText w:val="%6."/>
      <w:lvlJc w:val="left"/>
      <w:pPr>
        <w:ind w:left="1020" w:hanging="360"/>
      </w:pPr>
    </w:lvl>
    <w:lvl w:ilvl="6" w:tplc="14FC819E">
      <w:start w:val="1"/>
      <w:numFmt w:val="decimal"/>
      <w:lvlText w:val="%7."/>
      <w:lvlJc w:val="left"/>
      <w:pPr>
        <w:ind w:left="1020" w:hanging="360"/>
      </w:pPr>
    </w:lvl>
    <w:lvl w:ilvl="7" w:tplc="130ACA84">
      <w:start w:val="1"/>
      <w:numFmt w:val="decimal"/>
      <w:lvlText w:val="%8."/>
      <w:lvlJc w:val="left"/>
      <w:pPr>
        <w:ind w:left="1020" w:hanging="360"/>
      </w:pPr>
    </w:lvl>
    <w:lvl w:ilvl="8" w:tplc="B1F0D570">
      <w:start w:val="1"/>
      <w:numFmt w:val="decimal"/>
      <w:lvlText w:val="%9."/>
      <w:lvlJc w:val="left"/>
      <w:pPr>
        <w:ind w:left="1020" w:hanging="360"/>
      </w:pPr>
    </w:lvl>
  </w:abstractNum>
  <w:num w:numId="1" w16cid:durableId="932864058">
    <w:abstractNumId w:val="4"/>
  </w:num>
  <w:num w:numId="2" w16cid:durableId="714740336">
    <w:abstractNumId w:val="0"/>
  </w:num>
  <w:num w:numId="3" w16cid:durableId="596837671">
    <w:abstractNumId w:val="1"/>
  </w:num>
  <w:num w:numId="4" w16cid:durableId="1949241652">
    <w:abstractNumId w:val="5"/>
  </w:num>
  <w:num w:numId="5" w16cid:durableId="572278297">
    <w:abstractNumId w:val="2"/>
  </w:num>
  <w:num w:numId="6" w16cid:durableId="199899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66"/>
    <w:rsid w:val="000020D6"/>
    <w:rsid w:val="00003C1F"/>
    <w:rsid w:val="00005780"/>
    <w:rsid w:val="0001298D"/>
    <w:rsid w:val="00014467"/>
    <w:rsid w:val="000169B7"/>
    <w:rsid w:val="00020BF6"/>
    <w:rsid w:val="000336EE"/>
    <w:rsid w:val="00035742"/>
    <w:rsid w:val="0004071A"/>
    <w:rsid w:val="000409EF"/>
    <w:rsid w:val="00046382"/>
    <w:rsid w:val="0004659D"/>
    <w:rsid w:val="00046652"/>
    <w:rsid w:val="00052A22"/>
    <w:rsid w:val="00060A32"/>
    <w:rsid w:val="00061AA9"/>
    <w:rsid w:val="00063106"/>
    <w:rsid w:val="000648A8"/>
    <w:rsid w:val="000676F5"/>
    <w:rsid w:val="000711AA"/>
    <w:rsid w:val="000755E1"/>
    <w:rsid w:val="000764D5"/>
    <w:rsid w:val="000764DE"/>
    <w:rsid w:val="000845DD"/>
    <w:rsid w:val="00084739"/>
    <w:rsid w:val="00085D32"/>
    <w:rsid w:val="0009417F"/>
    <w:rsid w:val="0009439A"/>
    <w:rsid w:val="00094DF9"/>
    <w:rsid w:val="0009776A"/>
    <w:rsid w:val="000978D5"/>
    <w:rsid w:val="000A780C"/>
    <w:rsid w:val="000B3B45"/>
    <w:rsid w:val="000B7C49"/>
    <w:rsid w:val="000C159B"/>
    <w:rsid w:val="000C2CFA"/>
    <w:rsid w:val="000D0D7C"/>
    <w:rsid w:val="000D2F47"/>
    <w:rsid w:val="000E0BF4"/>
    <w:rsid w:val="000E216A"/>
    <w:rsid w:val="000E236D"/>
    <w:rsid w:val="001056D0"/>
    <w:rsid w:val="00112F75"/>
    <w:rsid w:val="00113B8F"/>
    <w:rsid w:val="00127A7A"/>
    <w:rsid w:val="0013707D"/>
    <w:rsid w:val="0014262B"/>
    <w:rsid w:val="00145B91"/>
    <w:rsid w:val="00150445"/>
    <w:rsid w:val="00150ACA"/>
    <w:rsid w:val="0015142F"/>
    <w:rsid w:val="00155277"/>
    <w:rsid w:val="00157198"/>
    <w:rsid w:val="00161446"/>
    <w:rsid w:val="00161C4C"/>
    <w:rsid w:val="00162A64"/>
    <w:rsid w:val="00166C7E"/>
    <w:rsid w:val="001716B9"/>
    <w:rsid w:val="00177710"/>
    <w:rsid w:val="00185473"/>
    <w:rsid w:val="00185DB9"/>
    <w:rsid w:val="001913AC"/>
    <w:rsid w:val="00192059"/>
    <w:rsid w:val="00197597"/>
    <w:rsid w:val="001A4071"/>
    <w:rsid w:val="001A7600"/>
    <w:rsid w:val="001B36F7"/>
    <w:rsid w:val="001B3ABC"/>
    <w:rsid w:val="001B5D3D"/>
    <w:rsid w:val="001C419B"/>
    <w:rsid w:val="001D4E25"/>
    <w:rsid w:val="001D65C8"/>
    <w:rsid w:val="00207B24"/>
    <w:rsid w:val="00212EBA"/>
    <w:rsid w:val="00216B39"/>
    <w:rsid w:val="00217AF5"/>
    <w:rsid w:val="002212C8"/>
    <w:rsid w:val="0022314E"/>
    <w:rsid w:val="002271AB"/>
    <w:rsid w:val="00233258"/>
    <w:rsid w:val="00237A31"/>
    <w:rsid w:val="0024072D"/>
    <w:rsid w:val="00243C40"/>
    <w:rsid w:val="00246284"/>
    <w:rsid w:val="002475CA"/>
    <w:rsid w:val="00250A67"/>
    <w:rsid w:val="0025190A"/>
    <w:rsid w:val="00252483"/>
    <w:rsid w:val="002556F1"/>
    <w:rsid w:val="00261237"/>
    <w:rsid w:val="00261E33"/>
    <w:rsid w:val="00262227"/>
    <w:rsid w:val="00262791"/>
    <w:rsid w:val="00267286"/>
    <w:rsid w:val="002749DF"/>
    <w:rsid w:val="002800C5"/>
    <w:rsid w:val="002867F7"/>
    <w:rsid w:val="002925CA"/>
    <w:rsid w:val="00293064"/>
    <w:rsid w:val="002A1824"/>
    <w:rsid w:val="002B0FBD"/>
    <w:rsid w:val="002C2714"/>
    <w:rsid w:val="002C2BF1"/>
    <w:rsid w:val="002C42CB"/>
    <w:rsid w:val="002C6F4D"/>
    <w:rsid w:val="002D6321"/>
    <w:rsid w:val="002D67C9"/>
    <w:rsid w:val="002E3833"/>
    <w:rsid w:val="002F6109"/>
    <w:rsid w:val="002F6B0D"/>
    <w:rsid w:val="00301829"/>
    <w:rsid w:val="00307D1A"/>
    <w:rsid w:val="00311462"/>
    <w:rsid w:val="003137D9"/>
    <w:rsid w:val="00322E2F"/>
    <w:rsid w:val="003363E9"/>
    <w:rsid w:val="00337B78"/>
    <w:rsid w:val="00343565"/>
    <w:rsid w:val="0034522A"/>
    <w:rsid w:val="00346E0B"/>
    <w:rsid w:val="00347009"/>
    <w:rsid w:val="0035164C"/>
    <w:rsid w:val="00356BB8"/>
    <w:rsid w:val="00360713"/>
    <w:rsid w:val="00371D3A"/>
    <w:rsid w:val="003739E4"/>
    <w:rsid w:val="003746BB"/>
    <w:rsid w:val="00375ACD"/>
    <w:rsid w:val="00380563"/>
    <w:rsid w:val="0038082B"/>
    <w:rsid w:val="00397661"/>
    <w:rsid w:val="003A275A"/>
    <w:rsid w:val="003A34D5"/>
    <w:rsid w:val="003A5D79"/>
    <w:rsid w:val="003B023E"/>
    <w:rsid w:val="003B14AC"/>
    <w:rsid w:val="003B16F9"/>
    <w:rsid w:val="003B3BD0"/>
    <w:rsid w:val="003B5122"/>
    <w:rsid w:val="003C0022"/>
    <w:rsid w:val="003C02CF"/>
    <w:rsid w:val="003C134D"/>
    <w:rsid w:val="003C2574"/>
    <w:rsid w:val="003C4078"/>
    <w:rsid w:val="003D03C5"/>
    <w:rsid w:val="003D5D89"/>
    <w:rsid w:val="003E165A"/>
    <w:rsid w:val="003E301E"/>
    <w:rsid w:val="003E502E"/>
    <w:rsid w:val="003F0002"/>
    <w:rsid w:val="004052D5"/>
    <w:rsid w:val="00406E95"/>
    <w:rsid w:val="00406FC9"/>
    <w:rsid w:val="00407B5E"/>
    <w:rsid w:val="0041290B"/>
    <w:rsid w:val="0041460A"/>
    <w:rsid w:val="00422C4C"/>
    <w:rsid w:val="004235B4"/>
    <w:rsid w:val="00431519"/>
    <w:rsid w:val="0043586E"/>
    <w:rsid w:val="00435EB1"/>
    <w:rsid w:val="00435FB3"/>
    <w:rsid w:val="004375C5"/>
    <w:rsid w:val="0045253F"/>
    <w:rsid w:val="0045599C"/>
    <w:rsid w:val="00457CB2"/>
    <w:rsid w:val="0046013E"/>
    <w:rsid w:val="004656F0"/>
    <w:rsid w:val="00471851"/>
    <w:rsid w:val="00473794"/>
    <w:rsid w:val="00473C6F"/>
    <w:rsid w:val="00482447"/>
    <w:rsid w:val="00487F3C"/>
    <w:rsid w:val="00496141"/>
    <w:rsid w:val="004A5377"/>
    <w:rsid w:val="004A726A"/>
    <w:rsid w:val="004B2069"/>
    <w:rsid w:val="004B3373"/>
    <w:rsid w:val="004B71F8"/>
    <w:rsid w:val="004C2597"/>
    <w:rsid w:val="004C4C68"/>
    <w:rsid w:val="004D05BC"/>
    <w:rsid w:val="004D2304"/>
    <w:rsid w:val="004D534F"/>
    <w:rsid w:val="004D59D9"/>
    <w:rsid w:val="004D711C"/>
    <w:rsid w:val="004D76D2"/>
    <w:rsid w:val="004E29BD"/>
    <w:rsid w:val="004E2D3D"/>
    <w:rsid w:val="004E46CB"/>
    <w:rsid w:val="004F1112"/>
    <w:rsid w:val="004F2DF2"/>
    <w:rsid w:val="005032DA"/>
    <w:rsid w:val="00506DB1"/>
    <w:rsid w:val="005070CA"/>
    <w:rsid w:val="0052060D"/>
    <w:rsid w:val="00522AD9"/>
    <w:rsid w:val="0053237E"/>
    <w:rsid w:val="005327DB"/>
    <w:rsid w:val="0053370D"/>
    <w:rsid w:val="00535988"/>
    <w:rsid w:val="00535DBE"/>
    <w:rsid w:val="0054230D"/>
    <w:rsid w:val="00554E27"/>
    <w:rsid w:val="005568F9"/>
    <w:rsid w:val="00556934"/>
    <w:rsid w:val="00557315"/>
    <w:rsid w:val="00561C4F"/>
    <w:rsid w:val="00564FE5"/>
    <w:rsid w:val="0056619F"/>
    <w:rsid w:val="0058128B"/>
    <w:rsid w:val="005829EB"/>
    <w:rsid w:val="00583208"/>
    <w:rsid w:val="0058467E"/>
    <w:rsid w:val="0059177E"/>
    <w:rsid w:val="005A376A"/>
    <w:rsid w:val="005A53FE"/>
    <w:rsid w:val="005A5C1E"/>
    <w:rsid w:val="005A75D9"/>
    <w:rsid w:val="005D05B0"/>
    <w:rsid w:val="005D2B09"/>
    <w:rsid w:val="005D484F"/>
    <w:rsid w:val="005D4CA6"/>
    <w:rsid w:val="005D571F"/>
    <w:rsid w:val="005E0560"/>
    <w:rsid w:val="005E0690"/>
    <w:rsid w:val="005E090F"/>
    <w:rsid w:val="005E3124"/>
    <w:rsid w:val="005E6277"/>
    <w:rsid w:val="005E6D27"/>
    <w:rsid w:val="005E7AA9"/>
    <w:rsid w:val="005F07CE"/>
    <w:rsid w:val="005F18A3"/>
    <w:rsid w:val="005F7D77"/>
    <w:rsid w:val="0060100B"/>
    <w:rsid w:val="00602B81"/>
    <w:rsid w:val="00612D6D"/>
    <w:rsid w:val="006175E4"/>
    <w:rsid w:val="00624721"/>
    <w:rsid w:val="00624C6E"/>
    <w:rsid w:val="00633369"/>
    <w:rsid w:val="006376FE"/>
    <w:rsid w:val="006411FC"/>
    <w:rsid w:val="006511B6"/>
    <w:rsid w:val="006535D7"/>
    <w:rsid w:val="006538BB"/>
    <w:rsid w:val="00657679"/>
    <w:rsid w:val="0065795B"/>
    <w:rsid w:val="006653D0"/>
    <w:rsid w:val="00671C66"/>
    <w:rsid w:val="00680377"/>
    <w:rsid w:val="006846BA"/>
    <w:rsid w:val="006851CD"/>
    <w:rsid w:val="00687CD5"/>
    <w:rsid w:val="00691D32"/>
    <w:rsid w:val="006B14AD"/>
    <w:rsid w:val="006B2AC2"/>
    <w:rsid w:val="006B7278"/>
    <w:rsid w:val="006C23DE"/>
    <w:rsid w:val="006C3CD2"/>
    <w:rsid w:val="006C5FBA"/>
    <w:rsid w:val="006C5FFF"/>
    <w:rsid w:val="006D0B1E"/>
    <w:rsid w:val="006D477A"/>
    <w:rsid w:val="006D4EB2"/>
    <w:rsid w:val="006D5DCD"/>
    <w:rsid w:val="006D656C"/>
    <w:rsid w:val="006E05AB"/>
    <w:rsid w:val="006E2475"/>
    <w:rsid w:val="006E2641"/>
    <w:rsid w:val="006E3585"/>
    <w:rsid w:val="006E4A98"/>
    <w:rsid w:val="006E57AB"/>
    <w:rsid w:val="006F0CD4"/>
    <w:rsid w:val="006F0F24"/>
    <w:rsid w:val="006F1DEF"/>
    <w:rsid w:val="006F399C"/>
    <w:rsid w:val="006F6C5B"/>
    <w:rsid w:val="0070102E"/>
    <w:rsid w:val="00702E55"/>
    <w:rsid w:val="00705D04"/>
    <w:rsid w:val="00713A79"/>
    <w:rsid w:val="00717618"/>
    <w:rsid w:val="007224BE"/>
    <w:rsid w:val="007231C2"/>
    <w:rsid w:val="00727BEE"/>
    <w:rsid w:val="00727FE0"/>
    <w:rsid w:val="007302AA"/>
    <w:rsid w:val="00731003"/>
    <w:rsid w:val="00731FF4"/>
    <w:rsid w:val="00735EE7"/>
    <w:rsid w:val="0073740E"/>
    <w:rsid w:val="0074087B"/>
    <w:rsid w:val="00752956"/>
    <w:rsid w:val="00754C74"/>
    <w:rsid w:val="007604BC"/>
    <w:rsid w:val="007608C9"/>
    <w:rsid w:val="00760F06"/>
    <w:rsid w:val="00770799"/>
    <w:rsid w:val="00773688"/>
    <w:rsid w:val="0078416D"/>
    <w:rsid w:val="00785A01"/>
    <w:rsid w:val="00787606"/>
    <w:rsid w:val="00795E1F"/>
    <w:rsid w:val="00797EFD"/>
    <w:rsid w:val="007A01A9"/>
    <w:rsid w:val="007A0EE8"/>
    <w:rsid w:val="007A63C7"/>
    <w:rsid w:val="007A6E03"/>
    <w:rsid w:val="007B31EF"/>
    <w:rsid w:val="007B6B83"/>
    <w:rsid w:val="007C1122"/>
    <w:rsid w:val="007C2226"/>
    <w:rsid w:val="007C35DA"/>
    <w:rsid w:val="007C4BE2"/>
    <w:rsid w:val="007C5237"/>
    <w:rsid w:val="007C58A2"/>
    <w:rsid w:val="007C6FE5"/>
    <w:rsid w:val="007C78ED"/>
    <w:rsid w:val="007D2A82"/>
    <w:rsid w:val="007D6B1A"/>
    <w:rsid w:val="007D7400"/>
    <w:rsid w:val="007E09E7"/>
    <w:rsid w:val="007E6540"/>
    <w:rsid w:val="007E7CA0"/>
    <w:rsid w:val="007F012B"/>
    <w:rsid w:val="007F041A"/>
    <w:rsid w:val="007F545B"/>
    <w:rsid w:val="007F572F"/>
    <w:rsid w:val="007F77F7"/>
    <w:rsid w:val="008037B7"/>
    <w:rsid w:val="008065AD"/>
    <w:rsid w:val="008143DA"/>
    <w:rsid w:val="00816854"/>
    <w:rsid w:val="00820874"/>
    <w:rsid w:val="008250CD"/>
    <w:rsid w:val="00827568"/>
    <w:rsid w:val="008354CC"/>
    <w:rsid w:val="008368FD"/>
    <w:rsid w:val="008378CB"/>
    <w:rsid w:val="00840357"/>
    <w:rsid w:val="00840BF6"/>
    <w:rsid w:val="00840F56"/>
    <w:rsid w:val="00843F0E"/>
    <w:rsid w:val="008543F8"/>
    <w:rsid w:val="00857DD3"/>
    <w:rsid w:val="0086067F"/>
    <w:rsid w:val="00863055"/>
    <w:rsid w:val="00866CF4"/>
    <w:rsid w:val="008730F9"/>
    <w:rsid w:val="008756AE"/>
    <w:rsid w:val="0087653F"/>
    <w:rsid w:val="008777EF"/>
    <w:rsid w:val="008813EE"/>
    <w:rsid w:val="00882ED3"/>
    <w:rsid w:val="00895D91"/>
    <w:rsid w:val="008A484D"/>
    <w:rsid w:val="008A6DF6"/>
    <w:rsid w:val="008B1691"/>
    <w:rsid w:val="008B211E"/>
    <w:rsid w:val="008B4BE0"/>
    <w:rsid w:val="008C2893"/>
    <w:rsid w:val="008C3005"/>
    <w:rsid w:val="008D2395"/>
    <w:rsid w:val="008D6CD5"/>
    <w:rsid w:val="008E217B"/>
    <w:rsid w:val="008E3708"/>
    <w:rsid w:val="008E4613"/>
    <w:rsid w:val="008E5EF4"/>
    <w:rsid w:val="008E688B"/>
    <w:rsid w:val="008F7930"/>
    <w:rsid w:val="00907104"/>
    <w:rsid w:val="009108BF"/>
    <w:rsid w:val="0091299E"/>
    <w:rsid w:val="00913461"/>
    <w:rsid w:val="0092197D"/>
    <w:rsid w:val="0092399E"/>
    <w:rsid w:val="00925987"/>
    <w:rsid w:val="00927073"/>
    <w:rsid w:val="009302B0"/>
    <w:rsid w:val="00931F5E"/>
    <w:rsid w:val="00961116"/>
    <w:rsid w:val="00973030"/>
    <w:rsid w:val="00976EF1"/>
    <w:rsid w:val="00977493"/>
    <w:rsid w:val="00982C18"/>
    <w:rsid w:val="009836A6"/>
    <w:rsid w:val="0098573B"/>
    <w:rsid w:val="00991178"/>
    <w:rsid w:val="00997EBA"/>
    <w:rsid w:val="009A147B"/>
    <w:rsid w:val="009A1789"/>
    <w:rsid w:val="009A27DF"/>
    <w:rsid w:val="009A528D"/>
    <w:rsid w:val="009B09BD"/>
    <w:rsid w:val="009B215E"/>
    <w:rsid w:val="009B53BA"/>
    <w:rsid w:val="009C0F6A"/>
    <w:rsid w:val="009C1506"/>
    <w:rsid w:val="009D54C5"/>
    <w:rsid w:val="009D6743"/>
    <w:rsid w:val="009D6AD5"/>
    <w:rsid w:val="009D6E57"/>
    <w:rsid w:val="009E3C05"/>
    <w:rsid w:val="009E3E67"/>
    <w:rsid w:val="009E46A2"/>
    <w:rsid w:val="009E7458"/>
    <w:rsid w:val="009F19F2"/>
    <w:rsid w:val="009F1B39"/>
    <w:rsid w:val="009F23EF"/>
    <w:rsid w:val="009F4038"/>
    <w:rsid w:val="009F43B4"/>
    <w:rsid w:val="009F4B6D"/>
    <w:rsid w:val="009F6997"/>
    <w:rsid w:val="00A022C5"/>
    <w:rsid w:val="00A023A1"/>
    <w:rsid w:val="00A02C4F"/>
    <w:rsid w:val="00A0569A"/>
    <w:rsid w:val="00A10065"/>
    <w:rsid w:val="00A12DC0"/>
    <w:rsid w:val="00A12E20"/>
    <w:rsid w:val="00A16C9C"/>
    <w:rsid w:val="00A206AA"/>
    <w:rsid w:val="00A24B47"/>
    <w:rsid w:val="00A34CB9"/>
    <w:rsid w:val="00A431BB"/>
    <w:rsid w:val="00A44DAB"/>
    <w:rsid w:val="00A46737"/>
    <w:rsid w:val="00A54DC8"/>
    <w:rsid w:val="00A55BEF"/>
    <w:rsid w:val="00A56170"/>
    <w:rsid w:val="00A64A74"/>
    <w:rsid w:val="00A708ED"/>
    <w:rsid w:val="00A75425"/>
    <w:rsid w:val="00A76015"/>
    <w:rsid w:val="00A76B80"/>
    <w:rsid w:val="00A91FD3"/>
    <w:rsid w:val="00A9660E"/>
    <w:rsid w:val="00AA1413"/>
    <w:rsid w:val="00AA2214"/>
    <w:rsid w:val="00AA3F1A"/>
    <w:rsid w:val="00AA6245"/>
    <w:rsid w:val="00AA68B4"/>
    <w:rsid w:val="00AB093D"/>
    <w:rsid w:val="00AB0E24"/>
    <w:rsid w:val="00AB3230"/>
    <w:rsid w:val="00AB48ED"/>
    <w:rsid w:val="00AB5767"/>
    <w:rsid w:val="00AB6333"/>
    <w:rsid w:val="00AB656D"/>
    <w:rsid w:val="00AB65F0"/>
    <w:rsid w:val="00AC09FC"/>
    <w:rsid w:val="00AC0B82"/>
    <w:rsid w:val="00AC3F41"/>
    <w:rsid w:val="00AD00F3"/>
    <w:rsid w:val="00AD3248"/>
    <w:rsid w:val="00AE00EB"/>
    <w:rsid w:val="00AE0EF3"/>
    <w:rsid w:val="00AE1DE6"/>
    <w:rsid w:val="00AE2057"/>
    <w:rsid w:val="00AE60F8"/>
    <w:rsid w:val="00AE7287"/>
    <w:rsid w:val="00AE7C26"/>
    <w:rsid w:val="00AF09CF"/>
    <w:rsid w:val="00B004A2"/>
    <w:rsid w:val="00B00684"/>
    <w:rsid w:val="00B014A2"/>
    <w:rsid w:val="00B04FC1"/>
    <w:rsid w:val="00B10610"/>
    <w:rsid w:val="00B112ED"/>
    <w:rsid w:val="00B113F5"/>
    <w:rsid w:val="00B1153F"/>
    <w:rsid w:val="00B1385E"/>
    <w:rsid w:val="00B14367"/>
    <w:rsid w:val="00B20E88"/>
    <w:rsid w:val="00B223E2"/>
    <w:rsid w:val="00B23EC9"/>
    <w:rsid w:val="00B35300"/>
    <w:rsid w:val="00B355F4"/>
    <w:rsid w:val="00B40C4C"/>
    <w:rsid w:val="00B47AEE"/>
    <w:rsid w:val="00B526B8"/>
    <w:rsid w:val="00B53D74"/>
    <w:rsid w:val="00B655B6"/>
    <w:rsid w:val="00B7037F"/>
    <w:rsid w:val="00B744CE"/>
    <w:rsid w:val="00B83056"/>
    <w:rsid w:val="00B974AE"/>
    <w:rsid w:val="00BA13C3"/>
    <w:rsid w:val="00BA1522"/>
    <w:rsid w:val="00BB6A08"/>
    <w:rsid w:val="00BC190D"/>
    <w:rsid w:val="00BC2911"/>
    <w:rsid w:val="00BC7189"/>
    <w:rsid w:val="00BC7914"/>
    <w:rsid w:val="00BD0C70"/>
    <w:rsid w:val="00BD4070"/>
    <w:rsid w:val="00BD451C"/>
    <w:rsid w:val="00BD7E10"/>
    <w:rsid w:val="00BE125A"/>
    <w:rsid w:val="00BE1985"/>
    <w:rsid w:val="00BE2737"/>
    <w:rsid w:val="00BE3055"/>
    <w:rsid w:val="00BF0DF2"/>
    <w:rsid w:val="00C05BDC"/>
    <w:rsid w:val="00C05F21"/>
    <w:rsid w:val="00C065C7"/>
    <w:rsid w:val="00C12640"/>
    <w:rsid w:val="00C205B8"/>
    <w:rsid w:val="00C25B9F"/>
    <w:rsid w:val="00C3160E"/>
    <w:rsid w:val="00C33530"/>
    <w:rsid w:val="00C51671"/>
    <w:rsid w:val="00C57317"/>
    <w:rsid w:val="00C632DF"/>
    <w:rsid w:val="00C65956"/>
    <w:rsid w:val="00C66076"/>
    <w:rsid w:val="00C72B2B"/>
    <w:rsid w:val="00C72B2D"/>
    <w:rsid w:val="00C8033D"/>
    <w:rsid w:val="00C8281D"/>
    <w:rsid w:val="00C87429"/>
    <w:rsid w:val="00C90B42"/>
    <w:rsid w:val="00C91ACD"/>
    <w:rsid w:val="00C94FD4"/>
    <w:rsid w:val="00CA1EB9"/>
    <w:rsid w:val="00CB0D50"/>
    <w:rsid w:val="00CC06C6"/>
    <w:rsid w:val="00CC250D"/>
    <w:rsid w:val="00CC546A"/>
    <w:rsid w:val="00CC5D0C"/>
    <w:rsid w:val="00CD0A07"/>
    <w:rsid w:val="00CD402E"/>
    <w:rsid w:val="00CD5497"/>
    <w:rsid w:val="00CD5686"/>
    <w:rsid w:val="00CE1416"/>
    <w:rsid w:val="00CE2080"/>
    <w:rsid w:val="00CE27E9"/>
    <w:rsid w:val="00CE2E68"/>
    <w:rsid w:val="00CE7984"/>
    <w:rsid w:val="00CF235A"/>
    <w:rsid w:val="00CF2ED5"/>
    <w:rsid w:val="00D04ED6"/>
    <w:rsid w:val="00D0543B"/>
    <w:rsid w:val="00D058BD"/>
    <w:rsid w:val="00D05971"/>
    <w:rsid w:val="00D06BC6"/>
    <w:rsid w:val="00D11056"/>
    <w:rsid w:val="00D16323"/>
    <w:rsid w:val="00D177F9"/>
    <w:rsid w:val="00D2217E"/>
    <w:rsid w:val="00D23788"/>
    <w:rsid w:val="00D247C1"/>
    <w:rsid w:val="00D34792"/>
    <w:rsid w:val="00D3706E"/>
    <w:rsid w:val="00D37116"/>
    <w:rsid w:val="00D42137"/>
    <w:rsid w:val="00D43493"/>
    <w:rsid w:val="00D53052"/>
    <w:rsid w:val="00D5350E"/>
    <w:rsid w:val="00D54C3F"/>
    <w:rsid w:val="00D5593C"/>
    <w:rsid w:val="00D56954"/>
    <w:rsid w:val="00D56CE7"/>
    <w:rsid w:val="00D6259F"/>
    <w:rsid w:val="00D625B1"/>
    <w:rsid w:val="00D62D75"/>
    <w:rsid w:val="00D63210"/>
    <w:rsid w:val="00D63815"/>
    <w:rsid w:val="00D6415E"/>
    <w:rsid w:val="00D6441A"/>
    <w:rsid w:val="00D655E5"/>
    <w:rsid w:val="00D67483"/>
    <w:rsid w:val="00D71D94"/>
    <w:rsid w:val="00D73DAD"/>
    <w:rsid w:val="00D756DA"/>
    <w:rsid w:val="00D75B36"/>
    <w:rsid w:val="00D75B5A"/>
    <w:rsid w:val="00D75D1A"/>
    <w:rsid w:val="00D81655"/>
    <w:rsid w:val="00D81BCA"/>
    <w:rsid w:val="00D8237C"/>
    <w:rsid w:val="00D83547"/>
    <w:rsid w:val="00D938AA"/>
    <w:rsid w:val="00D94290"/>
    <w:rsid w:val="00D9631B"/>
    <w:rsid w:val="00DA1C45"/>
    <w:rsid w:val="00DA2908"/>
    <w:rsid w:val="00DB195A"/>
    <w:rsid w:val="00DC0048"/>
    <w:rsid w:val="00DD7893"/>
    <w:rsid w:val="00DE650D"/>
    <w:rsid w:val="00DF4A5E"/>
    <w:rsid w:val="00DF7F1D"/>
    <w:rsid w:val="00E0248C"/>
    <w:rsid w:val="00E05E37"/>
    <w:rsid w:val="00E13F52"/>
    <w:rsid w:val="00E15FCA"/>
    <w:rsid w:val="00E17FE8"/>
    <w:rsid w:val="00E233E0"/>
    <w:rsid w:val="00E25F61"/>
    <w:rsid w:val="00E2749C"/>
    <w:rsid w:val="00E31417"/>
    <w:rsid w:val="00E325D2"/>
    <w:rsid w:val="00E3467E"/>
    <w:rsid w:val="00E42C92"/>
    <w:rsid w:val="00E47077"/>
    <w:rsid w:val="00E47C77"/>
    <w:rsid w:val="00E500FE"/>
    <w:rsid w:val="00E663AB"/>
    <w:rsid w:val="00E7030E"/>
    <w:rsid w:val="00E715B1"/>
    <w:rsid w:val="00E8097E"/>
    <w:rsid w:val="00E851BF"/>
    <w:rsid w:val="00E85B68"/>
    <w:rsid w:val="00E94E98"/>
    <w:rsid w:val="00EA49D2"/>
    <w:rsid w:val="00EA5A23"/>
    <w:rsid w:val="00EA5E2C"/>
    <w:rsid w:val="00EA7F6C"/>
    <w:rsid w:val="00EB0BAB"/>
    <w:rsid w:val="00EC276C"/>
    <w:rsid w:val="00EC576E"/>
    <w:rsid w:val="00EC64C4"/>
    <w:rsid w:val="00EC7E6B"/>
    <w:rsid w:val="00EE13C4"/>
    <w:rsid w:val="00EE437C"/>
    <w:rsid w:val="00EE5504"/>
    <w:rsid w:val="00EE6A4A"/>
    <w:rsid w:val="00EF06C8"/>
    <w:rsid w:val="00EF4354"/>
    <w:rsid w:val="00EF6D15"/>
    <w:rsid w:val="00EF7A7C"/>
    <w:rsid w:val="00EF7B8C"/>
    <w:rsid w:val="00F00789"/>
    <w:rsid w:val="00F10175"/>
    <w:rsid w:val="00F1226E"/>
    <w:rsid w:val="00F12D1D"/>
    <w:rsid w:val="00F1321B"/>
    <w:rsid w:val="00F16F84"/>
    <w:rsid w:val="00F17CED"/>
    <w:rsid w:val="00F263F9"/>
    <w:rsid w:val="00F278DF"/>
    <w:rsid w:val="00F32005"/>
    <w:rsid w:val="00F32318"/>
    <w:rsid w:val="00F35E7D"/>
    <w:rsid w:val="00F362DE"/>
    <w:rsid w:val="00F3694B"/>
    <w:rsid w:val="00F37041"/>
    <w:rsid w:val="00F45AA6"/>
    <w:rsid w:val="00F46BE9"/>
    <w:rsid w:val="00F46C78"/>
    <w:rsid w:val="00F5221A"/>
    <w:rsid w:val="00F65971"/>
    <w:rsid w:val="00F75197"/>
    <w:rsid w:val="00F75AA1"/>
    <w:rsid w:val="00F766ED"/>
    <w:rsid w:val="00F813C2"/>
    <w:rsid w:val="00F849AF"/>
    <w:rsid w:val="00F84E66"/>
    <w:rsid w:val="00F8770A"/>
    <w:rsid w:val="00F92466"/>
    <w:rsid w:val="00F9314D"/>
    <w:rsid w:val="00F95648"/>
    <w:rsid w:val="00F96DF2"/>
    <w:rsid w:val="00F97236"/>
    <w:rsid w:val="00F97860"/>
    <w:rsid w:val="00FA2B55"/>
    <w:rsid w:val="00FA4A79"/>
    <w:rsid w:val="00FA5BC8"/>
    <w:rsid w:val="00FB0DCD"/>
    <w:rsid w:val="00FB180A"/>
    <w:rsid w:val="00FB5DDA"/>
    <w:rsid w:val="00FB7500"/>
    <w:rsid w:val="00FC533E"/>
    <w:rsid w:val="00FC5665"/>
    <w:rsid w:val="00FD1210"/>
    <w:rsid w:val="00FE168A"/>
    <w:rsid w:val="00FE20B6"/>
    <w:rsid w:val="00FE354D"/>
    <w:rsid w:val="00FF6791"/>
    <w:rsid w:val="2EC4E2EA"/>
    <w:rsid w:val="35EC6725"/>
    <w:rsid w:val="4D29A90E"/>
    <w:rsid w:val="562778B1"/>
    <w:rsid w:val="564ABD54"/>
    <w:rsid w:val="654A5199"/>
    <w:rsid w:val="6C70507D"/>
    <w:rsid w:val="7C71D1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2EF81"/>
  <w15:chartTrackingRefBased/>
  <w15:docId w15:val="{102C9AD0-94B1-4E4D-AB00-50B52765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5A"/>
    <w:pPr>
      <w:spacing w:after="0" w:line="320" w:lineRule="atLeast"/>
    </w:pPr>
    <w:rPr>
      <w:rFonts w:ascii="Sennheiser Office" w:hAnsi="Sennheiser Office"/>
      <w:sz w:val="20"/>
      <w:lang w:val="en-GB"/>
    </w:rPr>
  </w:style>
  <w:style w:type="paragraph" w:styleId="Heading1">
    <w:name w:val="heading 1"/>
    <w:basedOn w:val="Normal"/>
    <w:next w:val="Normal"/>
    <w:link w:val="Heading1Char"/>
    <w:uiPriority w:val="9"/>
    <w:qFormat/>
    <w:rsid w:val="007A6E03"/>
    <w:pPr>
      <w:keepNext/>
      <w:keepLines/>
      <w:outlineLvl w:val="0"/>
    </w:pPr>
    <w:rPr>
      <w:rFonts w:asciiTheme="majorHAnsi" w:eastAsiaTheme="majorEastAsia" w:hAnsiTheme="majorHAnsi" w:cstheme="majorBidi"/>
      <w:b/>
      <w:color w:val="000000" w:themeColor="text1"/>
      <w:spacing w:val="-3"/>
      <w:sz w:val="24"/>
      <w:szCs w:val="32"/>
    </w:rPr>
  </w:style>
  <w:style w:type="paragraph" w:styleId="Heading3">
    <w:name w:val="heading 3"/>
    <w:basedOn w:val="Normal"/>
    <w:next w:val="Normal"/>
    <w:link w:val="Heading3Char"/>
    <w:uiPriority w:val="9"/>
    <w:semiHidden/>
    <w:unhideWhenUsed/>
    <w:qFormat/>
    <w:rsid w:val="00322E2F"/>
    <w:pPr>
      <w:keepNext/>
      <w:keepLines/>
      <w:spacing w:before="40"/>
      <w:outlineLvl w:val="2"/>
    </w:pPr>
    <w:rPr>
      <w:rFonts w:asciiTheme="majorHAnsi" w:eastAsiaTheme="majorEastAsia" w:hAnsiTheme="majorHAnsi" w:cstheme="majorBidi"/>
      <w:color w:val="00496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214"/>
    <w:pPr>
      <w:tabs>
        <w:tab w:val="center" w:pos="4536"/>
        <w:tab w:val="right" w:pos="9072"/>
      </w:tabs>
      <w:spacing w:line="218" w:lineRule="auto"/>
      <w:ind w:right="-964"/>
      <w:jc w:val="right"/>
    </w:pPr>
    <w:rPr>
      <w:b/>
      <w:color w:val="000000" w:themeColor="text1"/>
    </w:rPr>
  </w:style>
  <w:style w:type="character" w:customStyle="1" w:styleId="HeaderChar">
    <w:name w:val="Header Char"/>
    <w:basedOn w:val="DefaultParagraphFont"/>
    <w:link w:val="Header"/>
    <w:uiPriority w:val="99"/>
    <w:rsid w:val="00AA2214"/>
    <w:rPr>
      <w:rFonts w:ascii="Sennheiser Office" w:hAnsi="Sennheiser Office"/>
      <w:b/>
      <w:color w:val="000000" w:themeColor="text1"/>
      <w:sz w:val="20"/>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FB5DDA"/>
    <w:pPr>
      <w:spacing w:before="180" w:after="180" w:line="240" w:lineRule="auto"/>
    </w:pPr>
    <w:rPr>
      <w:noProof/>
    </w:rPr>
  </w:style>
  <w:style w:type="character" w:styleId="Strong">
    <w:name w:val="Strong"/>
    <w:basedOn w:val="DefaultParagraphFont"/>
    <w:uiPriority w:val="22"/>
    <w:qFormat/>
    <w:rsid w:val="00150ACA"/>
    <w:rPr>
      <w:b/>
      <w:bCs/>
    </w:rPr>
  </w:style>
  <w:style w:type="character" w:customStyle="1" w:styleId="Heading1Char">
    <w:name w:val="Heading 1 Char"/>
    <w:basedOn w:val="DefaultParagraphFont"/>
    <w:link w:val="Heading1"/>
    <w:uiPriority w:val="9"/>
    <w:rsid w:val="007A6E03"/>
    <w:rPr>
      <w:rFonts w:asciiTheme="majorHAnsi" w:eastAsiaTheme="majorEastAsia" w:hAnsiTheme="majorHAnsi" w:cstheme="majorBidi"/>
      <w:b/>
      <w:color w:val="000000" w:themeColor="text1"/>
      <w:spacing w:val="-3"/>
      <w:sz w:val="24"/>
      <w:szCs w:val="32"/>
      <w:lang w:val="en-GB"/>
    </w:rPr>
  </w:style>
  <w:style w:type="character" w:customStyle="1" w:styleId="Blue">
    <w:name w:val="Blue"/>
    <w:basedOn w:val="DefaultParagraphFont"/>
    <w:uiPriority w:val="1"/>
    <w:qFormat/>
    <w:rsid w:val="00D71D94"/>
    <w:rPr>
      <w:bCs/>
      <w:color w:val="0095D5" w:themeColor="accent1"/>
      <w:lang w:val="de-DE"/>
    </w:rPr>
  </w:style>
  <w:style w:type="paragraph" w:customStyle="1" w:styleId="Bildunterschrift">
    <w:name w:val="Bildunterschrift"/>
    <w:basedOn w:val="Normal"/>
    <w:qFormat/>
    <w:rsid w:val="00E7030E"/>
    <w:pPr>
      <w:spacing w:line="208" w:lineRule="atLeast"/>
    </w:pPr>
    <w:rPr>
      <w:sz w:val="16"/>
    </w:rPr>
  </w:style>
  <w:style w:type="paragraph" w:customStyle="1" w:styleId="Presscontact">
    <w:name w:val="Press contact"/>
    <w:basedOn w:val="Normal"/>
    <w:qFormat/>
    <w:rsid w:val="00EA5A23"/>
    <w:pPr>
      <w:spacing w:line="220" w:lineRule="atLeast"/>
    </w:pPr>
    <w:rPr>
      <w:sz w:val="16"/>
    </w:rPr>
  </w:style>
  <w:style w:type="character" w:styleId="CommentReference">
    <w:name w:val="annotation reference"/>
    <w:basedOn w:val="DefaultParagraphFont"/>
    <w:uiPriority w:val="99"/>
    <w:semiHidden/>
    <w:unhideWhenUsed/>
    <w:rsid w:val="002C42CB"/>
    <w:rPr>
      <w:sz w:val="16"/>
      <w:szCs w:val="16"/>
    </w:rPr>
  </w:style>
  <w:style w:type="paragraph" w:styleId="CommentText">
    <w:name w:val="annotation text"/>
    <w:basedOn w:val="Normal"/>
    <w:link w:val="CommentTextChar"/>
    <w:uiPriority w:val="99"/>
    <w:unhideWhenUsed/>
    <w:rsid w:val="002C42CB"/>
    <w:pPr>
      <w:spacing w:line="240" w:lineRule="auto"/>
    </w:pPr>
    <w:rPr>
      <w:szCs w:val="20"/>
    </w:rPr>
  </w:style>
  <w:style w:type="character" w:customStyle="1" w:styleId="CommentTextChar">
    <w:name w:val="Comment Text Char"/>
    <w:basedOn w:val="DefaultParagraphFont"/>
    <w:link w:val="CommentText"/>
    <w:uiPriority w:val="99"/>
    <w:rsid w:val="002C42CB"/>
    <w:rPr>
      <w:rFonts w:ascii="Sennheiser Office" w:hAnsi="Sennheiser Office"/>
      <w:sz w:val="20"/>
      <w:szCs w:val="20"/>
      <w:lang w:val="en-GB"/>
    </w:rPr>
  </w:style>
  <w:style w:type="paragraph" w:styleId="CommentSubject">
    <w:name w:val="annotation subject"/>
    <w:basedOn w:val="CommentText"/>
    <w:next w:val="CommentText"/>
    <w:link w:val="CommentSubjectChar"/>
    <w:uiPriority w:val="99"/>
    <w:semiHidden/>
    <w:unhideWhenUsed/>
    <w:rsid w:val="002C42CB"/>
    <w:rPr>
      <w:b/>
      <w:bCs/>
    </w:rPr>
  </w:style>
  <w:style w:type="character" w:customStyle="1" w:styleId="CommentSubjectChar">
    <w:name w:val="Comment Subject Char"/>
    <w:basedOn w:val="CommentTextChar"/>
    <w:link w:val="CommentSubject"/>
    <w:uiPriority w:val="99"/>
    <w:semiHidden/>
    <w:rsid w:val="002C42CB"/>
    <w:rPr>
      <w:rFonts w:ascii="Sennheiser Office" w:hAnsi="Sennheiser Office"/>
      <w:b/>
      <w:bCs/>
      <w:sz w:val="20"/>
      <w:szCs w:val="20"/>
      <w:lang w:val="en-GB"/>
    </w:rPr>
  </w:style>
  <w:style w:type="paragraph" w:styleId="Revision">
    <w:name w:val="Revision"/>
    <w:hidden/>
    <w:uiPriority w:val="99"/>
    <w:semiHidden/>
    <w:rsid w:val="00506DB1"/>
    <w:pPr>
      <w:spacing w:after="0" w:line="240" w:lineRule="auto"/>
    </w:pPr>
    <w:rPr>
      <w:rFonts w:ascii="Sennheiser Office" w:hAnsi="Sennheiser Office"/>
      <w:sz w:val="20"/>
      <w:lang w:val="en-GB"/>
    </w:rPr>
  </w:style>
  <w:style w:type="character" w:styleId="Hyperlink">
    <w:name w:val="Hyperlink"/>
    <w:basedOn w:val="DefaultParagraphFont"/>
    <w:uiPriority w:val="99"/>
    <w:unhideWhenUsed/>
    <w:rsid w:val="00177710"/>
    <w:rPr>
      <w:color w:val="000000" w:themeColor="hyperlink"/>
      <w:u w:val="single"/>
    </w:rPr>
  </w:style>
  <w:style w:type="character" w:styleId="UnresolvedMention">
    <w:name w:val="Unresolved Mention"/>
    <w:basedOn w:val="DefaultParagraphFont"/>
    <w:uiPriority w:val="99"/>
    <w:semiHidden/>
    <w:unhideWhenUsed/>
    <w:rsid w:val="00177710"/>
    <w:rPr>
      <w:color w:val="605E5C"/>
      <w:shd w:val="clear" w:color="auto" w:fill="E1DFDD"/>
    </w:rPr>
  </w:style>
  <w:style w:type="character" w:styleId="Mention">
    <w:name w:val="Mention"/>
    <w:basedOn w:val="DefaultParagraphFont"/>
    <w:uiPriority w:val="99"/>
    <w:unhideWhenUsed/>
    <w:rsid w:val="00177710"/>
    <w:rPr>
      <w:color w:val="2B579A"/>
      <w:shd w:val="clear" w:color="auto" w:fill="E1DFDD"/>
    </w:rPr>
  </w:style>
  <w:style w:type="character" w:customStyle="1" w:styleId="Heading3Char">
    <w:name w:val="Heading 3 Char"/>
    <w:basedOn w:val="DefaultParagraphFont"/>
    <w:link w:val="Heading3"/>
    <w:uiPriority w:val="9"/>
    <w:semiHidden/>
    <w:rsid w:val="00322E2F"/>
    <w:rPr>
      <w:rFonts w:asciiTheme="majorHAnsi" w:eastAsiaTheme="majorEastAsia" w:hAnsiTheme="majorHAnsi" w:cstheme="majorBidi"/>
      <w:color w:val="00496A" w:themeColor="accent1" w:themeShade="7F"/>
      <w:sz w:val="24"/>
      <w:szCs w:val="24"/>
      <w:lang w:val="en-GB"/>
    </w:rPr>
  </w:style>
  <w:style w:type="paragraph" w:styleId="NormalWeb">
    <w:name w:val="Normal (Web)"/>
    <w:basedOn w:val="Normal"/>
    <w:uiPriority w:val="99"/>
    <w:unhideWhenUsed/>
    <w:rsid w:val="00D54C3F"/>
    <w:rPr>
      <w:rFonts w:ascii="Times New Roman" w:hAnsi="Times New Roman" w:cs="Times New Roman"/>
      <w:sz w:val="24"/>
      <w:szCs w:val="24"/>
    </w:rPr>
  </w:style>
  <w:style w:type="paragraph" w:customStyle="1" w:styleId="Contact">
    <w:name w:val="Contact"/>
    <w:basedOn w:val="Normal"/>
    <w:qFormat/>
    <w:rsid w:val="00D56CE7"/>
    <w:pPr>
      <w:tabs>
        <w:tab w:val="left" w:pos="4111"/>
      </w:tabs>
      <w:spacing w:line="210" w:lineRule="atLeast"/>
    </w:pPr>
    <w:rPr>
      <w:rFonts w:asciiTheme="minorHAnsi" w:hAnsiTheme="minorHAnsi"/>
      <w:sz w:val="15"/>
    </w:rPr>
  </w:style>
  <w:style w:type="paragraph" w:styleId="Caption">
    <w:name w:val="caption"/>
    <w:basedOn w:val="Normal"/>
    <w:next w:val="Normal"/>
    <w:uiPriority w:val="35"/>
    <w:unhideWhenUsed/>
    <w:qFormat/>
    <w:rsid w:val="009F43B4"/>
    <w:pPr>
      <w:spacing w:after="200" w:line="240" w:lineRule="auto"/>
    </w:pPr>
    <w:rPr>
      <w:i/>
      <w:iCs/>
      <w:color w:val="E0E0E0" w:themeColor="text2"/>
      <w:sz w:val="18"/>
      <w:szCs w:val="18"/>
    </w:rPr>
  </w:style>
  <w:style w:type="character" w:customStyle="1" w:styleId="apple-converted-space">
    <w:name w:val="apple-converted-space"/>
    <w:basedOn w:val="DefaultParagraphFont"/>
    <w:rsid w:val="003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1920">
      <w:bodyDiv w:val="1"/>
      <w:marLeft w:val="0"/>
      <w:marRight w:val="0"/>
      <w:marTop w:val="0"/>
      <w:marBottom w:val="0"/>
      <w:divBdr>
        <w:top w:val="none" w:sz="0" w:space="0" w:color="auto"/>
        <w:left w:val="none" w:sz="0" w:space="0" w:color="auto"/>
        <w:bottom w:val="none" w:sz="0" w:space="0" w:color="auto"/>
        <w:right w:val="none" w:sz="0" w:space="0" w:color="auto"/>
      </w:divBdr>
    </w:div>
    <w:div w:id="386615040">
      <w:bodyDiv w:val="1"/>
      <w:marLeft w:val="0"/>
      <w:marRight w:val="0"/>
      <w:marTop w:val="0"/>
      <w:marBottom w:val="0"/>
      <w:divBdr>
        <w:top w:val="none" w:sz="0" w:space="0" w:color="auto"/>
        <w:left w:val="none" w:sz="0" w:space="0" w:color="auto"/>
        <w:bottom w:val="none" w:sz="0" w:space="0" w:color="auto"/>
        <w:right w:val="none" w:sz="0" w:space="0" w:color="auto"/>
      </w:divBdr>
    </w:div>
    <w:div w:id="440034724">
      <w:bodyDiv w:val="1"/>
      <w:marLeft w:val="0"/>
      <w:marRight w:val="0"/>
      <w:marTop w:val="0"/>
      <w:marBottom w:val="0"/>
      <w:divBdr>
        <w:top w:val="none" w:sz="0" w:space="0" w:color="auto"/>
        <w:left w:val="none" w:sz="0" w:space="0" w:color="auto"/>
        <w:bottom w:val="none" w:sz="0" w:space="0" w:color="auto"/>
        <w:right w:val="none" w:sz="0" w:space="0" w:color="auto"/>
      </w:divBdr>
    </w:div>
    <w:div w:id="850070676">
      <w:bodyDiv w:val="1"/>
      <w:marLeft w:val="0"/>
      <w:marRight w:val="0"/>
      <w:marTop w:val="0"/>
      <w:marBottom w:val="0"/>
      <w:divBdr>
        <w:top w:val="none" w:sz="0" w:space="0" w:color="auto"/>
        <w:left w:val="none" w:sz="0" w:space="0" w:color="auto"/>
        <w:bottom w:val="none" w:sz="0" w:space="0" w:color="auto"/>
        <w:right w:val="none" w:sz="0" w:space="0" w:color="auto"/>
      </w:divBdr>
    </w:div>
    <w:div w:id="861480296">
      <w:bodyDiv w:val="1"/>
      <w:marLeft w:val="0"/>
      <w:marRight w:val="0"/>
      <w:marTop w:val="0"/>
      <w:marBottom w:val="0"/>
      <w:divBdr>
        <w:top w:val="none" w:sz="0" w:space="0" w:color="auto"/>
        <w:left w:val="none" w:sz="0" w:space="0" w:color="auto"/>
        <w:bottom w:val="none" w:sz="0" w:space="0" w:color="auto"/>
        <w:right w:val="none" w:sz="0" w:space="0" w:color="auto"/>
      </w:divBdr>
    </w:div>
    <w:div w:id="1210650462">
      <w:bodyDiv w:val="1"/>
      <w:marLeft w:val="0"/>
      <w:marRight w:val="0"/>
      <w:marTop w:val="0"/>
      <w:marBottom w:val="0"/>
      <w:divBdr>
        <w:top w:val="none" w:sz="0" w:space="0" w:color="auto"/>
        <w:left w:val="none" w:sz="0" w:space="0" w:color="auto"/>
        <w:bottom w:val="none" w:sz="0" w:space="0" w:color="auto"/>
        <w:right w:val="none" w:sz="0" w:space="0" w:color="auto"/>
      </w:divBdr>
    </w:div>
    <w:div w:id="1284459774">
      <w:bodyDiv w:val="1"/>
      <w:marLeft w:val="0"/>
      <w:marRight w:val="0"/>
      <w:marTop w:val="0"/>
      <w:marBottom w:val="0"/>
      <w:divBdr>
        <w:top w:val="none" w:sz="0" w:space="0" w:color="auto"/>
        <w:left w:val="none" w:sz="0" w:space="0" w:color="auto"/>
        <w:bottom w:val="none" w:sz="0" w:space="0" w:color="auto"/>
        <w:right w:val="none" w:sz="0" w:space="0" w:color="auto"/>
      </w:divBdr>
    </w:div>
    <w:div w:id="1312831710">
      <w:bodyDiv w:val="1"/>
      <w:marLeft w:val="0"/>
      <w:marRight w:val="0"/>
      <w:marTop w:val="0"/>
      <w:marBottom w:val="0"/>
      <w:divBdr>
        <w:top w:val="none" w:sz="0" w:space="0" w:color="auto"/>
        <w:left w:val="none" w:sz="0" w:space="0" w:color="auto"/>
        <w:bottom w:val="none" w:sz="0" w:space="0" w:color="auto"/>
        <w:right w:val="none" w:sz="0" w:space="0" w:color="auto"/>
      </w:divBdr>
    </w:div>
    <w:div w:id="1339232615">
      <w:bodyDiv w:val="1"/>
      <w:marLeft w:val="0"/>
      <w:marRight w:val="0"/>
      <w:marTop w:val="0"/>
      <w:marBottom w:val="0"/>
      <w:divBdr>
        <w:top w:val="none" w:sz="0" w:space="0" w:color="auto"/>
        <w:left w:val="none" w:sz="0" w:space="0" w:color="auto"/>
        <w:bottom w:val="none" w:sz="0" w:space="0" w:color="auto"/>
        <w:right w:val="none" w:sz="0" w:space="0" w:color="auto"/>
      </w:divBdr>
    </w:div>
    <w:div w:id="1491361756">
      <w:bodyDiv w:val="1"/>
      <w:marLeft w:val="0"/>
      <w:marRight w:val="0"/>
      <w:marTop w:val="0"/>
      <w:marBottom w:val="0"/>
      <w:divBdr>
        <w:top w:val="none" w:sz="0" w:space="0" w:color="auto"/>
        <w:left w:val="none" w:sz="0" w:space="0" w:color="auto"/>
        <w:bottom w:val="none" w:sz="0" w:space="0" w:color="auto"/>
        <w:right w:val="none" w:sz="0" w:space="0" w:color="auto"/>
      </w:divBdr>
    </w:div>
    <w:div w:id="1537766817">
      <w:bodyDiv w:val="1"/>
      <w:marLeft w:val="0"/>
      <w:marRight w:val="0"/>
      <w:marTop w:val="0"/>
      <w:marBottom w:val="0"/>
      <w:divBdr>
        <w:top w:val="none" w:sz="0" w:space="0" w:color="auto"/>
        <w:left w:val="none" w:sz="0" w:space="0" w:color="auto"/>
        <w:bottom w:val="none" w:sz="0" w:space="0" w:color="auto"/>
        <w:right w:val="none" w:sz="0" w:space="0" w:color="auto"/>
      </w:divBdr>
    </w:div>
    <w:div w:id="1704741963">
      <w:bodyDiv w:val="1"/>
      <w:marLeft w:val="0"/>
      <w:marRight w:val="0"/>
      <w:marTop w:val="0"/>
      <w:marBottom w:val="0"/>
      <w:divBdr>
        <w:top w:val="none" w:sz="0" w:space="0" w:color="auto"/>
        <w:left w:val="none" w:sz="0" w:space="0" w:color="auto"/>
        <w:bottom w:val="none" w:sz="0" w:space="0" w:color="auto"/>
        <w:right w:val="none" w:sz="0" w:space="0" w:color="auto"/>
      </w:divBdr>
    </w:div>
    <w:div w:id="1894928501">
      <w:bodyDiv w:val="1"/>
      <w:marLeft w:val="0"/>
      <w:marRight w:val="0"/>
      <w:marTop w:val="0"/>
      <w:marBottom w:val="0"/>
      <w:divBdr>
        <w:top w:val="none" w:sz="0" w:space="0" w:color="auto"/>
        <w:left w:val="none" w:sz="0" w:space="0" w:color="auto"/>
        <w:bottom w:val="none" w:sz="0" w:space="0" w:color="auto"/>
        <w:right w:val="none" w:sz="0" w:space="0" w:color="auto"/>
      </w:divBdr>
      <w:divsChild>
        <w:div w:id="419522275">
          <w:marLeft w:val="0"/>
          <w:marRight w:val="0"/>
          <w:marTop w:val="0"/>
          <w:marBottom w:val="0"/>
          <w:divBdr>
            <w:top w:val="none" w:sz="0" w:space="0" w:color="auto"/>
            <w:left w:val="none" w:sz="0" w:space="0" w:color="auto"/>
            <w:bottom w:val="none" w:sz="0" w:space="0" w:color="auto"/>
            <w:right w:val="none" w:sz="0" w:space="0" w:color="auto"/>
          </w:divBdr>
        </w:div>
        <w:div w:id="634334862">
          <w:marLeft w:val="0"/>
          <w:marRight w:val="0"/>
          <w:marTop w:val="0"/>
          <w:marBottom w:val="0"/>
          <w:divBdr>
            <w:top w:val="none" w:sz="0" w:space="0" w:color="auto"/>
            <w:left w:val="none" w:sz="0" w:space="0" w:color="auto"/>
            <w:bottom w:val="none" w:sz="0" w:space="0" w:color="auto"/>
            <w:right w:val="none" w:sz="0" w:space="0" w:color="auto"/>
          </w:divBdr>
        </w:div>
        <w:div w:id="634874630">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
      </w:divsChild>
    </w:div>
    <w:div w:id="1999990220">
      <w:bodyDiv w:val="1"/>
      <w:marLeft w:val="0"/>
      <w:marRight w:val="0"/>
      <w:marTop w:val="0"/>
      <w:marBottom w:val="0"/>
      <w:divBdr>
        <w:top w:val="none" w:sz="0" w:space="0" w:color="auto"/>
        <w:left w:val="none" w:sz="0" w:space="0" w:color="auto"/>
        <w:bottom w:val="none" w:sz="0" w:space="0" w:color="auto"/>
        <w:right w:val="none" w:sz="0" w:space="0" w:color="auto"/>
      </w:divBdr>
    </w:div>
    <w:div w:id="20149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nnheis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ffrey.Horan@sennheise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peter@ingearpr.co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19d13e-0b6a-49b6-adc5-2346f7c4ca23" xsi:nil="true"/>
    <lcf76f155ced4ddcb4097134ff3c332f xmlns="49b6892a-18fc-485c-b53b-36791a289d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400EB51061164D9A638A2E9E6F2DBD" ma:contentTypeVersion="16" ma:contentTypeDescription="Ein neues Dokument erstellen." ma:contentTypeScope="" ma:versionID="b2dd272dea4750a904c255af96b0d593">
  <xsd:schema xmlns:xsd="http://www.w3.org/2001/XMLSchema" xmlns:xs="http://www.w3.org/2001/XMLSchema" xmlns:p="http://schemas.microsoft.com/office/2006/metadata/properties" xmlns:ns2="49b6892a-18fc-485c-b53b-36791a289d54" xmlns:ns3="c219d13e-0b6a-49b6-adc5-2346f7c4ca23" targetNamespace="http://schemas.microsoft.com/office/2006/metadata/properties" ma:root="true" ma:fieldsID="409a535dc2030b125e26bc310290ee67" ns2:_="" ns3:_="">
    <xsd:import namespace="49b6892a-18fc-485c-b53b-36791a289d54"/>
    <xsd:import namespace="c219d13e-0b6a-49b6-adc5-2346f7c4ca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6892a-18fc-485c-b53b-36791a289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9d13e-0b6a-49b6-adc5-2346f7c4ca2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011a5c9-0b0f-49a2-a3eb-208809303edb}" ma:internalName="TaxCatchAll" ma:showField="CatchAllData" ma:web="c219d13e-0b6a-49b6-adc5-2346f7c4c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27783-E3B1-4022-9AC7-8DF6F5C5705C}">
  <ds:schemaRefs>
    <ds:schemaRef ds:uri="http://schemas.microsoft.com/office/2006/metadata/properties"/>
    <ds:schemaRef ds:uri="http://schemas.microsoft.com/office/infopath/2007/PartnerControls"/>
    <ds:schemaRef ds:uri="c219d13e-0b6a-49b6-adc5-2346f7c4ca23"/>
    <ds:schemaRef ds:uri="49b6892a-18fc-485c-b53b-36791a289d54"/>
  </ds:schemaRefs>
</ds:datastoreItem>
</file>

<file path=customXml/itemProps2.xml><?xml version="1.0" encoding="utf-8"?>
<ds:datastoreItem xmlns:ds="http://schemas.openxmlformats.org/officeDocument/2006/customXml" ds:itemID="{053B060D-8FF1-4E65-AC17-B4FCA0CE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6892a-18fc-485c-b53b-36791a289d54"/>
    <ds:schemaRef ds:uri="c219d13e-0b6a-49b6-adc5-2346f7c4c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5D3B3-E47A-4934-AFCB-5FB2F8927EE3}">
  <ds:schemaRefs>
    <ds:schemaRef ds:uri="http://schemas.openxmlformats.org/officeDocument/2006/bibliography"/>
  </ds:schemaRefs>
</ds:datastoreItem>
</file>

<file path=customXml/itemProps4.xml><?xml version="1.0" encoding="utf-8"?>
<ds:datastoreItem xmlns:ds="http://schemas.openxmlformats.org/officeDocument/2006/customXml" ds:itemID="{64588A0A-6858-4728-919A-B37D98E41B43}">
  <ds:schemaRefs>
    <ds:schemaRef ds:uri="http://schemas.microsoft.com/sharepoint/v3/contenttype/forms"/>
  </ds:schemaRefs>
</ds:datastoreItem>
</file>

<file path=docMetadata/LabelInfo.xml><?xml version="1.0" encoding="utf-8"?>
<clbl:labelList xmlns:clbl="http://schemas.microsoft.com/office/2020/mipLabelMetadata">
  <clbl:label id="{39307ecc-d28a-4fb9-9355-b066bea57d23}"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Letter</vt:lpstr>
    </vt:vector>
  </TitlesOfParts>
  <Company>Sennheiser electronic GmbH &amp; Co. KG</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Oer, Mareike</dc:creator>
  <cp:keywords/>
  <dc:description/>
  <cp:lastModifiedBy>Peter Schuyler</cp:lastModifiedBy>
  <cp:revision>2</cp:revision>
  <cp:lastPrinted>2025-09-02T10:34:00Z</cp:lastPrinted>
  <dcterms:created xsi:type="dcterms:W3CDTF">2025-09-09T22:26:00Z</dcterms:created>
  <dcterms:modified xsi:type="dcterms:W3CDTF">2025-09-09T22:26:00Z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7b3b1283,5c1bcaa7,ed7bc1a,60e7de83,6611a4b8</vt:lpwstr>
  </property>
  <property fmtid="{D5CDD505-2E9C-101B-9397-08002B2CF9AE}" pid="3" name="ClassificationContentMarkingFooterFontProps">
    <vt:lpwstr>#037cc2,11,Sennheiser Office</vt:lpwstr>
  </property>
  <property fmtid="{D5CDD505-2E9C-101B-9397-08002B2CF9AE}" pid="4" name="ClassificationContentMarkingFooterText">
    <vt:lpwstr>Internal</vt:lpwstr>
  </property>
  <property fmtid="{D5CDD505-2E9C-101B-9397-08002B2CF9AE}" pid="5" name="MediaServiceImageTags">
    <vt:lpwstr/>
  </property>
  <property fmtid="{D5CDD505-2E9C-101B-9397-08002B2CF9AE}" pid="6" name="ContentTypeId">
    <vt:lpwstr>0x0101004E400EB51061164D9A638A2E9E6F2DBD</vt:lpwstr>
  </property>
  <property fmtid="{D5CDD505-2E9C-101B-9397-08002B2CF9AE}" pid="7" name="MSIP_Label_a844c618-538c-404a-b2f6-f58b5e4f4fae_Enabled">
    <vt:lpwstr>true</vt:lpwstr>
  </property>
  <property fmtid="{D5CDD505-2E9C-101B-9397-08002B2CF9AE}" pid="8" name="MSIP_Label_a844c618-538c-404a-b2f6-f58b5e4f4fae_SetDate">
    <vt:lpwstr>2025-08-21T10:06:36Z</vt:lpwstr>
  </property>
  <property fmtid="{D5CDD505-2E9C-101B-9397-08002B2CF9AE}" pid="9" name="MSIP_Label_a844c618-538c-404a-b2f6-f58b5e4f4fae_Method">
    <vt:lpwstr>Privileged</vt:lpwstr>
  </property>
  <property fmtid="{D5CDD505-2E9C-101B-9397-08002B2CF9AE}" pid="10" name="MSIP_Label_a844c618-538c-404a-b2f6-f58b5e4f4fae_Name">
    <vt:lpwstr>Public</vt:lpwstr>
  </property>
  <property fmtid="{D5CDD505-2E9C-101B-9397-08002B2CF9AE}" pid="11" name="MSIP_Label_a844c618-538c-404a-b2f6-f58b5e4f4fae_SiteId">
    <vt:lpwstr>41eb501a-f671-4ce0-a5bf-b64168c3705f</vt:lpwstr>
  </property>
  <property fmtid="{D5CDD505-2E9C-101B-9397-08002B2CF9AE}" pid="12" name="MSIP_Label_a844c618-538c-404a-b2f6-f58b5e4f4fae_ActionId">
    <vt:lpwstr>383f6a02-e695-4831-8a0e-88d0a286a1f0</vt:lpwstr>
  </property>
  <property fmtid="{D5CDD505-2E9C-101B-9397-08002B2CF9AE}" pid="13" name="MSIP_Label_a844c618-538c-404a-b2f6-f58b5e4f4fae_ContentBits">
    <vt:lpwstr>0</vt:lpwstr>
  </property>
  <property fmtid="{D5CDD505-2E9C-101B-9397-08002B2CF9AE}" pid="14" name="MSIP_Label_a844c618-538c-404a-b2f6-f58b5e4f4fae_Tag">
    <vt:lpwstr>10, 0, 1, 1</vt:lpwstr>
  </property>
  <property fmtid="{D5CDD505-2E9C-101B-9397-08002B2CF9AE}" pid="15" name="GrammarlyDocumentId">
    <vt:lpwstr>a79cf8c0-101d-4bc3-ab77-68319e597078</vt:lpwstr>
  </property>
</Properties>
</file>